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FC7D6" w14:textId="4455463D" w:rsidR="0082332F" w:rsidRDefault="001B4D4F" w:rsidP="003E28EA">
      <w:pPr>
        <w:ind w:left="-720" w:right="-720"/>
        <w:rPr>
          <w:i/>
          <w:sz w:val="22"/>
          <w:szCs w:val="22"/>
        </w:rPr>
      </w:pPr>
      <w:r>
        <w:rPr>
          <w:i/>
          <w:sz w:val="22"/>
          <w:szCs w:val="22"/>
        </w:rPr>
        <w:t>.</w:t>
      </w:r>
    </w:p>
    <w:p w14:paraId="2BD1BE8A" w14:textId="28877ED7" w:rsidR="002B42FF" w:rsidRDefault="002B42FF" w:rsidP="003E28EA">
      <w:pPr>
        <w:ind w:left="-720" w:right="-720"/>
        <w:rPr>
          <w:i/>
          <w:sz w:val="22"/>
          <w:szCs w:val="22"/>
        </w:rPr>
      </w:pPr>
    </w:p>
    <w:p w14:paraId="7119B540" w14:textId="714A4D68" w:rsidR="002B42FF" w:rsidRDefault="002B42FF" w:rsidP="003E28EA">
      <w:pPr>
        <w:ind w:left="-720" w:right="-720"/>
        <w:rPr>
          <w:i/>
          <w:sz w:val="22"/>
          <w:szCs w:val="22"/>
        </w:rPr>
      </w:pPr>
    </w:p>
    <w:p w14:paraId="4A88817F" w14:textId="77777777" w:rsidR="002B42FF" w:rsidRDefault="002B42FF" w:rsidP="003E28EA">
      <w:pPr>
        <w:ind w:left="-720" w:right="-720"/>
        <w:rPr>
          <w:i/>
          <w:sz w:val="22"/>
          <w:szCs w:val="22"/>
        </w:rPr>
      </w:pPr>
    </w:p>
    <w:p w14:paraId="1EB24D83" w14:textId="77777777" w:rsidR="000E2EC2" w:rsidRPr="000E2EC2" w:rsidRDefault="00637429" w:rsidP="003E28EA">
      <w:pPr>
        <w:ind w:left="-720" w:right="-720"/>
        <w:rPr>
          <w:i/>
          <w:noProof/>
          <w:sz w:val="22"/>
          <w:szCs w:val="22"/>
        </w:rPr>
      </w:pPr>
      <w:r>
        <w:rPr>
          <w:i/>
          <w:noProof/>
          <w:sz w:val="22"/>
          <w:szCs w:val="22"/>
        </w:rPr>
        <w:drawing>
          <wp:inline distT="0" distB="0" distL="0" distR="0" wp14:anchorId="40DEEC11" wp14:editId="43130FF5">
            <wp:extent cx="2322830" cy="914400"/>
            <wp:effectExtent l="19050" t="0" r="1270" b="0"/>
            <wp:docPr id="1" name="Picture 1" descr="C:\Users\Jerry\AppData\Local\Microsoft\Windows\Temporary Internet Files\Content.IE5\GNZY9RKG\HomeStar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ry\AppData\Local\Microsoft\Windows\Temporary Internet Files\Content.IE5\GNZY9RKG\HomeStarr_logo.jpg"/>
                    <pic:cNvPicPr>
                      <a:picLocks noChangeAspect="1" noChangeArrowheads="1"/>
                    </pic:cNvPicPr>
                  </pic:nvPicPr>
                  <pic:blipFill>
                    <a:blip r:embed="rId8" cstate="print"/>
                    <a:srcRect/>
                    <a:stretch>
                      <a:fillRect/>
                    </a:stretch>
                  </pic:blipFill>
                  <pic:spPr bwMode="auto">
                    <a:xfrm>
                      <a:off x="0" y="0"/>
                      <a:ext cx="2322830" cy="914400"/>
                    </a:xfrm>
                    <a:prstGeom prst="rect">
                      <a:avLst/>
                    </a:prstGeom>
                    <a:noFill/>
                    <a:ln w="9525">
                      <a:noFill/>
                      <a:miter lim="800000"/>
                      <a:headEnd/>
                      <a:tailEnd/>
                    </a:ln>
                  </pic:spPr>
                </pic:pic>
              </a:graphicData>
            </a:graphic>
          </wp:inline>
        </w:drawing>
      </w:r>
      <w:r w:rsidR="004D0E38">
        <w:rPr>
          <w:i/>
          <w:sz w:val="22"/>
          <w:szCs w:val="22"/>
        </w:rPr>
        <w:tab/>
      </w:r>
      <w:r w:rsidR="004D0E38">
        <w:rPr>
          <w:i/>
          <w:sz w:val="22"/>
          <w:szCs w:val="22"/>
        </w:rPr>
        <w:tab/>
      </w:r>
    </w:p>
    <w:p w14:paraId="39545C3A" w14:textId="77777777" w:rsidR="000E2EC2" w:rsidRPr="000E2EC2" w:rsidRDefault="000E2EC2" w:rsidP="000E2EC2">
      <w:pPr>
        <w:ind w:left="-1080" w:right="-720"/>
        <w:rPr>
          <w:i/>
          <w:sz w:val="22"/>
          <w:szCs w:val="22"/>
        </w:rPr>
      </w:pPr>
    </w:p>
    <w:p w14:paraId="7462FB67" w14:textId="77777777" w:rsidR="00893852" w:rsidRDefault="004D0E38" w:rsidP="00893852">
      <w:pPr>
        <w:ind w:left="-1080" w:right="-720"/>
      </w:pPr>
      <w:r>
        <w:tab/>
      </w:r>
      <w:r>
        <w:tab/>
      </w:r>
      <w:r>
        <w:tab/>
      </w:r>
      <w:r>
        <w:tab/>
      </w:r>
      <w:r>
        <w:tab/>
      </w:r>
    </w:p>
    <w:p w14:paraId="1453928F" w14:textId="77777777" w:rsidR="00893852" w:rsidRDefault="00893852" w:rsidP="00893852">
      <w:pPr>
        <w:ind w:left="-1080" w:right="-720"/>
      </w:pPr>
    </w:p>
    <w:p w14:paraId="652A4067" w14:textId="77777777" w:rsidR="00893852" w:rsidRDefault="00893852" w:rsidP="00893852">
      <w:pPr>
        <w:ind w:left="-1080" w:right="-720"/>
      </w:pPr>
    </w:p>
    <w:p w14:paraId="20F5A20F" w14:textId="77777777" w:rsidR="00995AE6" w:rsidRPr="00893852" w:rsidRDefault="00995AE6" w:rsidP="00893852">
      <w:pPr>
        <w:ind w:left="-1080" w:right="-720"/>
        <w:jc w:val="center"/>
      </w:pPr>
      <w:r w:rsidRPr="00995AE6">
        <w:rPr>
          <w:rFonts w:ascii="Cambria" w:hAnsi="Cambria"/>
          <w:b/>
          <w:bCs/>
          <w:kern w:val="28"/>
          <w:sz w:val="36"/>
          <w:szCs w:val="36"/>
        </w:rPr>
        <w:t>Business Disclosure Statements/Policies</w:t>
      </w:r>
    </w:p>
    <w:p w14:paraId="0A56EFD8" w14:textId="77777777" w:rsidR="001F25D8" w:rsidRDefault="001F25D8" w:rsidP="00995AE6">
      <w:pPr>
        <w:spacing w:before="240" w:after="60"/>
        <w:jc w:val="center"/>
        <w:outlineLvl w:val="0"/>
        <w:rPr>
          <w:rFonts w:ascii="Cambria" w:hAnsi="Cambria"/>
          <w:b/>
          <w:bCs/>
          <w:kern w:val="28"/>
          <w:sz w:val="36"/>
          <w:szCs w:val="36"/>
        </w:rPr>
      </w:pPr>
    </w:p>
    <w:p w14:paraId="443BF581" w14:textId="77777777" w:rsidR="00945C31" w:rsidRPr="00995AE6" w:rsidRDefault="00945C31" w:rsidP="00995AE6">
      <w:pPr>
        <w:spacing w:before="240" w:after="60"/>
        <w:jc w:val="center"/>
        <w:outlineLvl w:val="0"/>
        <w:rPr>
          <w:rFonts w:ascii="Cambria" w:hAnsi="Cambria"/>
          <w:b/>
          <w:bCs/>
          <w:kern w:val="28"/>
          <w:sz w:val="36"/>
          <w:szCs w:val="36"/>
        </w:rPr>
      </w:pPr>
      <w:r>
        <w:rPr>
          <w:rFonts w:ascii="Cambria" w:hAnsi="Cambria"/>
          <w:b/>
          <w:bCs/>
          <w:kern w:val="28"/>
          <w:sz w:val="36"/>
          <w:szCs w:val="36"/>
        </w:rPr>
        <w:t>Buyer Clients</w:t>
      </w:r>
    </w:p>
    <w:p w14:paraId="4B462D01" w14:textId="77777777" w:rsidR="00995AE6" w:rsidRPr="00995AE6" w:rsidRDefault="00995AE6" w:rsidP="00995AE6">
      <w:pPr>
        <w:ind w:left="-1080" w:right="-720"/>
        <w:rPr>
          <w:color w:val="1F497D"/>
        </w:rPr>
      </w:pPr>
    </w:p>
    <w:p w14:paraId="5E3962B7" w14:textId="77777777" w:rsidR="00893852" w:rsidRDefault="00893852" w:rsidP="00995AE6">
      <w:pPr>
        <w:ind w:left="-1080" w:right="-720"/>
        <w:rPr>
          <w:color w:val="1F497D"/>
        </w:rPr>
      </w:pPr>
    </w:p>
    <w:p w14:paraId="5A8D0123" w14:textId="77777777" w:rsidR="00893852" w:rsidRPr="00995AE6" w:rsidRDefault="00893852" w:rsidP="00893852">
      <w:pPr>
        <w:pStyle w:val="NoSpacing"/>
      </w:pPr>
    </w:p>
    <w:p w14:paraId="6E7182D0" w14:textId="77777777" w:rsidR="006F4F85" w:rsidRDefault="00784DAD" w:rsidP="006F4F85">
      <w:pPr>
        <w:pStyle w:val="NoSpacing"/>
        <w:ind w:left="-1080" w:right="-720"/>
        <w:rPr>
          <w:sz w:val="28"/>
          <w:szCs w:val="28"/>
        </w:rPr>
      </w:pPr>
      <w:r>
        <w:rPr>
          <w:sz w:val="28"/>
          <w:szCs w:val="28"/>
        </w:rPr>
        <w:tab/>
      </w:r>
      <w:r w:rsidR="00995AE6" w:rsidRPr="00893852">
        <w:rPr>
          <w:sz w:val="28"/>
          <w:szCs w:val="28"/>
        </w:rPr>
        <w:t xml:space="preserve">Associates </w:t>
      </w:r>
      <w:proofErr w:type="gramStart"/>
      <w:r w:rsidR="00995AE6" w:rsidRPr="00893852">
        <w:rPr>
          <w:sz w:val="28"/>
          <w:szCs w:val="28"/>
        </w:rPr>
        <w:t xml:space="preserve">of </w:t>
      </w:r>
      <w:r w:rsidR="006F4F85">
        <w:rPr>
          <w:sz w:val="28"/>
          <w:szCs w:val="28"/>
        </w:rPr>
        <w:t xml:space="preserve"> </w:t>
      </w:r>
      <w:proofErr w:type="spellStart"/>
      <w:r w:rsidR="00BF095D" w:rsidRPr="00893852">
        <w:rPr>
          <w:b/>
          <w:color w:val="E36C0A"/>
          <w:sz w:val="28"/>
          <w:szCs w:val="28"/>
        </w:rPr>
        <w:t>Homestarr</w:t>
      </w:r>
      <w:proofErr w:type="spellEnd"/>
      <w:proofErr w:type="gramEnd"/>
      <w:r w:rsidR="00995AE6" w:rsidRPr="00893852">
        <w:rPr>
          <w:b/>
          <w:color w:val="E36C0A"/>
          <w:sz w:val="28"/>
          <w:szCs w:val="28"/>
        </w:rPr>
        <w:t xml:space="preserve"> Realty</w:t>
      </w:r>
      <w:r w:rsidR="00995AE6" w:rsidRPr="00893852">
        <w:rPr>
          <w:sz w:val="28"/>
          <w:szCs w:val="28"/>
        </w:rPr>
        <w:t xml:space="preserve"> are Licensed Real Estate Professionals who are</w:t>
      </w:r>
      <w:r w:rsidR="00A1502E">
        <w:rPr>
          <w:color w:val="000000"/>
          <w:sz w:val="28"/>
          <w:szCs w:val="28"/>
        </w:rPr>
        <w:t xml:space="preserve"> </w:t>
      </w:r>
      <w:r>
        <w:rPr>
          <w:color w:val="000000"/>
          <w:sz w:val="28"/>
          <w:szCs w:val="28"/>
        </w:rPr>
        <w:tab/>
      </w:r>
      <w:r w:rsidR="00A1502E">
        <w:rPr>
          <w:color w:val="000000"/>
          <w:sz w:val="28"/>
          <w:szCs w:val="28"/>
        </w:rPr>
        <w:t xml:space="preserve">trained to </w:t>
      </w:r>
      <w:proofErr w:type="gramStart"/>
      <w:r w:rsidR="00A1502E">
        <w:rPr>
          <w:color w:val="000000"/>
          <w:sz w:val="28"/>
          <w:szCs w:val="28"/>
        </w:rPr>
        <w:t>r</w:t>
      </w:r>
      <w:r w:rsidR="00995AE6" w:rsidRPr="00893852">
        <w:rPr>
          <w:color w:val="000000"/>
          <w:sz w:val="28"/>
          <w:szCs w:val="28"/>
        </w:rPr>
        <w:t>epresent</w:t>
      </w:r>
      <w:r w:rsidR="006F4F85">
        <w:rPr>
          <w:color w:val="000000"/>
          <w:sz w:val="28"/>
          <w:szCs w:val="28"/>
        </w:rPr>
        <w:t xml:space="preserve"> </w:t>
      </w:r>
      <w:r w:rsidR="00995AE6" w:rsidRPr="00893852">
        <w:rPr>
          <w:color w:val="000000"/>
          <w:sz w:val="28"/>
          <w:szCs w:val="28"/>
        </w:rPr>
        <w:t xml:space="preserve"> both</w:t>
      </w:r>
      <w:proofErr w:type="gramEnd"/>
      <w:r w:rsidR="00995AE6" w:rsidRPr="00893852">
        <w:rPr>
          <w:color w:val="000000"/>
          <w:sz w:val="28"/>
          <w:szCs w:val="28"/>
        </w:rPr>
        <w:t xml:space="preserve"> </w:t>
      </w:r>
      <w:r w:rsidR="006F4F85">
        <w:rPr>
          <w:color w:val="000000"/>
          <w:sz w:val="28"/>
          <w:szCs w:val="28"/>
        </w:rPr>
        <w:t xml:space="preserve"> </w:t>
      </w:r>
      <w:r w:rsidR="00995AE6" w:rsidRPr="00893852">
        <w:rPr>
          <w:color w:val="000000"/>
          <w:sz w:val="28"/>
          <w:szCs w:val="28"/>
        </w:rPr>
        <w:t xml:space="preserve">Buyers and Sellers.  (For the purpose of this Disclosure, </w:t>
      </w:r>
      <w:r>
        <w:rPr>
          <w:color w:val="000000"/>
          <w:sz w:val="28"/>
          <w:szCs w:val="28"/>
        </w:rPr>
        <w:tab/>
      </w:r>
      <w:r w:rsidR="00995AE6" w:rsidRPr="00893852">
        <w:rPr>
          <w:color w:val="000000"/>
          <w:sz w:val="28"/>
          <w:szCs w:val="28"/>
        </w:rPr>
        <w:t>“Clients” are those</w:t>
      </w:r>
      <w:r w:rsidR="00893852">
        <w:rPr>
          <w:sz w:val="28"/>
          <w:szCs w:val="28"/>
        </w:rPr>
        <w:t xml:space="preserve"> </w:t>
      </w:r>
      <w:r w:rsidR="00995AE6" w:rsidRPr="00893852">
        <w:rPr>
          <w:color w:val="000000"/>
          <w:sz w:val="28"/>
          <w:szCs w:val="28"/>
        </w:rPr>
        <w:t xml:space="preserve">Persons having an agency relationship with our Associates or </w:t>
      </w:r>
      <w:r>
        <w:rPr>
          <w:color w:val="000000"/>
          <w:sz w:val="28"/>
          <w:szCs w:val="28"/>
        </w:rPr>
        <w:tab/>
      </w:r>
      <w:r w:rsidR="00995AE6" w:rsidRPr="00893852">
        <w:rPr>
          <w:color w:val="000000"/>
          <w:sz w:val="28"/>
          <w:szCs w:val="28"/>
        </w:rPr>
        <w:t>Office.  “Customers” are those</w:t>
      </w:r>
      <w:r w:rsidR="00893852">
        <w:rPr>
          <w:sz w:val="28"/>
          <w:szCs w:val="28"/>
        </w:rPr>
        <w:t xml:space="preserve"> </w:t>
      </w:r>
      <w:r w:rsidR="00995AE6" w:rsidRPr="00893852">
        <w:rPr>
          <w:color w:val="000000"/>
          <w:sz w:val="28"/>
          <w:szCs w:val="28"/>
        </w:rPr>
        <w:t>Persons who are presently not in an Agency</w:t>
      </w:r>
      <w:r w:rsidR="006F4F85">
        <w:rPr>
          <w:color w:val="000000"/>
          <w:sz w:val="28"/>
          <w:szCs w:val="28"/>
        </w:rPr>
        <w:t xml:space="preserve">     </w:t>
      </w:r>
      <w:r w:rsidR="00995AE6" w:rsidRPr="00893852">
        <w:rPr>
          <w:color w:val="000000"/>
          <w:sz w:val="28"/>
          <w:szCs w:val="28"/>
        </w:rPr>
        <w:t xml:space="preserve"> </w:t>
      </w:r>
      <w:r w:rsidR="006F4F85">
        <w:rPr>
          <w:color w:val="000000"/>
          <w:sz w:val="28"/>
          <w:szCs w:val="28"/>
        </w:rPr>
        <w:tab/>
      </w:r>
      <w:r w:rsidR="00995AE6" w:rsidRPr="00893852">
        <w:rPr>
          <w:color w:val="000000"/>
          <w:sz w:val="28"/>
          <w:szCs w:val="28"/>
        </w:rPr>
        <w:t xml:space="preserve">relationship </w:t>
      </w:r>
      <w:r w:rsidR="006F4F85">
        <w:rPr>
          <w:color w:val="000000"/>
          <w:sz w:val="28"/>
          <w:szCs w:val="28"/>
        </w:rPr>
        <w:tab/>
      </w:r>
      <w:r w:rsidR="00995AE6" w:rsidRPr="00893852">
        <w:rPr>
          <w:color w:val="000000"/>
          <w:sz w:val="28"/>
          <w:szCs w:val="28"/>
        </w:rPr>
        <w:t>with this Office/Associates.)  Our Clients</w:t>
      </w:r>
      <w:r w:rsidR="00893852">
        <w:rPr>
          <w:sz w:val="28"/>
          <w:szCs w:val="28"/>
        </w:rPr>
        <w:t xml:space="preserve"> </w:t>
      </w:r>
      <w:proofErr w:type="gramStart"/>
      <w:r w:rsidR="00995AE6" w:rsidRPr="00893852">
        <w:rPr>
          <w:color w:val="000000"/>
          <w:sz w:val="28"/>
          <w:szCs w:val="28"/>
        </w:rPr>
        <w:t>And</w:t>
      </w:r>
      <w:proofErr w:type="gramEnd"/>
      <w:r w:rsidR="00995AE6" w:rsidRPr="00893852">
        <w:rPr>
          <w:color w:val="000000"/>
          <w:sz w:val="28"/>
          <w:szCs w:val="28"/>
        </w:rPr>
        <w:t xml:space="preserve"> Customers are advised </w:t>
      </w:r>
      <w:r>
        <w:rPr>
          <w:color w:val="000000"/>
          <w:sz w:val="28"/>
          <w:szCs w:val="28"/>
        </w:rPr>
        <w:tab/>
      </w:r>
      <w:r w:rsidR="00995AE6" w:rsidRPr="00893852">
        <w:rPr>
          <w:color w:val="000000"/>
          <w:sz w:val="28"/>
          <w:szCs w:val="28"/>
        </w:rPr>
        <w:t xml:space="preserve">at </w:t>
      </w:r>
      <w:r w:rsidR="006F4F85">
        <w:rPr>
          <w:color w:val="000000"/>
          <w:sz w:val="28"/>
          <w:szCs w:val="28"/>
        </w:rPr>
        <w:tab/>
      </w:r>
      <w:r w:rsidR="00995AE6" w:rsidRPr="00893852">
        <w:rPr>
          <w:color w:val="000000"/>
          <w:sz w:val="28"/>
          <w:szCs w:val="28"/>
        </w:rPr>
        <w:t xml:space="preserve">first contact </w:t>
      </w:r>
      <w:r w:rsidR="006F4F85">
        <w:rPr>
          <w:color w:val="000000"/>
          <w:sz w:val="28"/>
          <w:szCs w:val="28"/>
        </w:rPr>
        <w:tab/>
      </w:r>
      <w:r w:rsidR="00995AE6" w:rsidRPr="00893852">
        <w:rPr>
          <w:color w:val="000000"/>
          <w:sz w:val="28"/>
          <w:szCs w:val="28"/>
        </w:rPr>
        <w:t>with our Associates as to whom we represent and our</w:t>
      </w:r>
      <w:r w:rsidR="00893852">
        <w:rPr>
          <w:sz w:val="28"/>
          <w:szCs w:val="28"/>
        </w:rPr>
        <w:t xml:space="preserve"> </w:t>
      </w:r>
      <w:r w:rsidR="00A1502E">
        <w:rPr>
          <w:color w:val="000000"/>
          <w:sz w:val="28"/>
          <w:szCs w:val="28"/>
        </w:rPr>
        <w:t>f</w:t>
      </w:r>
      <w:r w:rsidR="00995AE6" w:rsidRPr="00893852">
        <w:rPr>
          <w:color w:val="000000"/>
          <w:sz w:val="28"/>
          <w:szCs w:val="28"/>
        </w:rPr>
        <w:t xml:space="preserve">iduciary </w:t>
      </w:r>
      <w:r>
        <w:rPr>
          <w:color w:val="000000"/>
          <w:sz w:val="28"/>
          <w:szCs w:val="28"/>
        </w:rPr>
        <w:tab/>
      </w:r>
      <w:r w:rsidR="00995AE6" w:rsidRPr="00893852">
        <w:rPr>
          <w:color w:val="000000"/>
          <w:sz w:val="28"/>
          <w:szCs w:val="28"/>
        </w:rPr>
        <w:t xml:space="preserve">responsibilities to them.  </w:t>
      </w:r>
      <w:r w:rsidR="006F4F85">
        <w:rPr>
          <w:color w:val="000000"/>
          <w:sz w:val="28"/>
          <w:szCs w:val="28"/>
        </w:rPr>
        <w:tab/>
      </w:r>
      <w:r w:rsidR="00995AE6" w:rsidRPr="00893852">
        <w:rPr>
          <w:color w:val="000000"/>
          <w:sz w:val="28"/>
          <w:szCs w:val="28"/>
        </w:rPr>
        <w:t>In instances where our Office/Asso</w:t>
      </w:r>
      <w:r w:rsidR="00A1502E">
        <w:rPr>
          <w:color w:val="000000"/>
          <w:sz w:val="28"/>
          <w:szCs w:val="28"/>
        </w:rPr>
        <w:t xml:space="preserve">ciate represents both </w:t>
      </w:r>
      <w:r>
        <w:rPr>
          <w:color w:val="000000"/>
          <w:sz w:val="28"/>
          <w:szCs w:val="28"/>
        </w:rPr>
        <w:tab/>
      </w:r>
      <w:r w:rsidR="00A1502E">
        <w:rPr>
          <w:color w:val="000000"/>
          <w:sz w:val="28"/>
          <w:szCs w:val="28"/>
        </w:rPr>
        <w:t>parties, s</w:t>
      </w:r>
      <w:r w:rsidR="00995AE6" w:rsidRPr="00893852">
        <w:rPr>
          <w:color w:val="000000"/>
          <w:sz w:val="28"/>
          <w:szCs w:val="28"/>
        </w:rPr>
        <w:t>uch as a limited Dual Agency,</w:t>
      </w:r>
      <w:r w:rsidR="006F4F85">
        <w:rPr>
          <w:color w:val="000000"/>
          <w:sz w:val="28"/>
          <w:szCs w:val="28"/>
        </w:rPr>
        <w:t xml:space="preserve"> this will be fully disclosed. </w:t>
      </w:r>
      <w:r w:rsidR="00995AE6" w:rsidRPr="00893852">
        <w:rPr>
          <w:color w:val="000000"/>
          <w:sz w:val="28"/>
          <w:szCs w:val="28"/>
        </w:rPr>
        <w:t xml:space="preserve">In all matters our </w:t>
      </w:r>
      <w:r w:rsidR="006F4F85">
        <w:rPr>
          <w:color w:val="000000"/>
          <w:sz w:val="28"/>
          <w:szCs w:val="28"/>
        </w:rPr>
        <w:tab/>
      </w:r>
      <w:r w:rsidR="00995AE6" w:rsidRPr="00893852">
        <w:rPr>
          <w:color w:val="000000"/>
          <w:sz w:val="28"/>
          <w:szCs w:val="28"/>
        </w:rPr>
        <w:t>Office and it</w:t>
      </w:r>
      <w:r w:rsidR="00893852">
        <w:rPr>
          <w:color w:val="000000"/>
          <w:sz w:val="28"/>
          <w:szCs w:val="28"/>
        </w:rPr>
        <w:t xml:space="preserve">s </w:t>
      </w:r>
      <w:r w:rsidR="00995AE6" w:rsidRPr="00893852">
        <w:rPr>
          <w:color w:val="000000"/>
          <w:sz w:val="28"/>
          <w:szCs w:val="28"/>
        </w:rPr>
        <w:t>Associates are required to act eth</w:t>
      </w:r>
      <w:r w:rsidR="006F4F85">
        <w:rPr>
          <w:color w:val="000000"/>
          <w:sz w:val="28"/>
          <w:szCs w:val="28"/>
        </w:rPr>
        <w:t xml:space="preserve">ically and to treat all parties </w:t>
      </w:r>
      <w:r w:rsidR="00995AE6" w:rsidRPr="00893852">
        <w:rPr>
          <w:color w:val="000000"/>
          <w:sz w:val="28"/>
          <w:szCs w:val="28"/>
        </w:rPr>
        <w:t>fairly.</w:t>
      </w:r>
    </w:p>
    <w:p w14:paraId="13B4635F" w14:textId="77777777" w:rsidR="006F4F85" w:rsidRDefault="006F4F85" w:rsidP="006F4F85">
      <w:pPr>
        <w:pStyle w:val="NoSpacing"/>
        <w:ind w:left="-1080" w:right="-720"/>
        <w:rPr>
          <w:sz w:val="28"/>
          <w:szCs w:val="28"/>
        </w:rPr>
      </w:pPr>
    </w:p>
    <w:p w14:paraId="0A54E618" w14:textId="77777777" w:rsidR="006F4F85" w:rsidRDefault="006F4F85" w:rsidP="006F4F85">
      <w:pPr>
        <w:pStyle w:val="NoSpacing"/>
        <w:ind w:left="-1080" w:right="-720"/>
        <w:rPr>
          <w:sz w:val="28"/>
          <w:szCs w:val="28"/>
        </w:rPr>
      </w:pPr>
    </w:p>
    <w:p w14:paraId="760BCB22" w14:textId="77777777" w:rsidR="006F4F85" w:rsidRDefault="006F4F85" w:rsidP="006F4F85">
      <w:pPr>
        <w:pStyle w:val="NoSpacing"/>
        <w:ind w:left="-1080" w:right="-720"/>
        <w:rPr>
          <w:sz w:val="28"/>
          <w:szCs w:val="28"/>
        </w:rPr>
      </w:pPr>
    </w:p>
    <w:p w14:paraId="3D7CBBD5" w14:textId="77777777" w:rsidR="00806DDA" w:rsidRDefault="006F4F85" w:rsidP="006F4F85">
      <w:pPr>
        <w:pStyle w:val="NoSpacing"/>
        <w:ind w:left="-1080" w:right="-720"/>
        <w:rPr>
          <w:color w:val="000000"/>
          <w:sz w:val="28"/>
          <w:szCs w:val="28"/>
        </w:rPr>
      </w:pPr>
      <w:r>
        <w:rPr>
          <w:sz w:val="28"/>
          <w:szCs w:val="28"/>
        </w:rPr>
        <w:tab/>
      </w:r>
      <w:r w:rsidR="00893852" w:rsidRPr="00893852">
        <w:rPr>
          <w:b/>
          <w:color w:val="0070C0"/>
          <w:sz w:val="28"/>
          <w:szCs w:val="28"/>
        </w:rPr>
        <w:t>Legal Advice</w:t>
      </w:r>
      <w:r w:rsidR="00893852" w:rsidRPr="00893852">
        <w:rPr>
          <w:color w:val="000000"/>
          <w:sz w:val="28"/>
          <w:szCs w:val="28"/>
        </w:rPr>
        <w:t xml:space="preserve"> is not provided by our </w:t>
      </w:r>
      <w:proofErr w:type="gramStart"/>
      <w:r w:rsidR="00893852" w:rsidRPr="00893852">
        <w:rPr>
          <w:color w:val="000000"/>
          <w:sz w:val="28"/>
          <w:szCs w:val="28"/>
        </w:rPr>
        <w:t>Office</w:t>
      </w:r>
      <w:proofErr w:type="gramEnd"/>
      <w:r w:rsidR="00893852" w:rsidRPr="00893852">
        <w:rPr>
          <w:color w:val="000000"/>
          <w:sz w:val="28"/>
          <w:szCs w:val="28"/>
        </w:rPr>
        <w:t xml:space="preserve"> and we request that any party with </w:t>
      </w:r>
    </w:p>
    <w:p w14:paraId="753EA42E" w14:textId="77777777" w:rsidR="00893852" w:rsidRPr="006F4F85" w:rsidRDefault="00806DDA" w:rsidP="006F4F85">
      <w:pPr>
        <w:pStyle w:val="NoSpacing"/>
        <w:ind w:left="-1080" w:right="-720"/>
        <w:rPr>
          <w:sz w:val="28"/>
          <w:szCs w:val="28"/>
        </w:rPr>
      </w:pPr>
      <w:r>
        <w:rPr>
          <w:color w:val="000000"/>
          <w:sz w:val="28"/>
          <w:szCs w:val="28"/>
        </w:rPr>
        <w:tab/>
      </w:r>
      <w:r w:rsidR="00893852" w:rsidRPr="00893852">
        <w:rPr>
          <w:color w:val="000000"/>
          <w:sz w:val="28"/>
          <w:szCs w:val="28"/>
        </w:rPr>
        <w:t>questions related</w:t>
      </w:r>
      <w:r w:rsidR="00893852">
        <w:rPr>
          <w:color w:val="000000"/>
          <w:sz w:val="28"/>
          <w:szCs w:val="28"/>
        </w:rPr>
        <w:t xml:space="preserve"> t</w:t>
      </w:r>
      <w:r w:rsidR="00893852" w:rsidRPr="00893852">
        <w:rPr>
          <w:color w:val="000000"/>
          <w:sz w:val="28"/>
          <w:szCs w:val="28"/>
        </w:rPr>
        <w:t xml:space="preserve">o legal matters take the time to consult with a licensed legal </w:t>
      </w:r>
      <w:r>
        <w:rPr>
          <w:color w:val="000000"/>
          <w:sz w:val="28"/>
          <w:szCs w:val="28"/>
        </w:rPr>
        <w:tab/>
        <w:t xml:space="preserve">professional. </w:t>
      </w:r>
      <w:r w:rsidR="00893852" w:rsidRPr="00893852">
        <w:rPr>
          <w:color w:val="000000"/>
          <w:sz w:val="28"/>
          <w:szCs w:val="28"/>
        </w:rPr>
        <w:t>Our Clients/Customer</w:t>
      </w:r>
      <w:r>
        <w:rPr>
          <w:color w:val="000000"/>
          <w:sz w:val="28"/>
          <w:szCs w:val="28"/>
        </w:rPr>
        <w:t xml:space="preserve"> </w:t>
      </w:r>
      <w:r w:rsidR="005A7B2A">
        <w:rPr>
          <w:color w:val="000000"/>
          <w:sz w:val="28"/>
          <w:szCs w:val="28"/>
        </w:rPr>
        <w:t>m</w:t>
      </w:r>
      <w:r w:rsidR="00893852" w:rsidRPr="00893852">
        <w:rPr>
          <w:color w:val="000000"/>
          <w:sz w:val="28"/>
          <w:szCs w:val="28"/>
        </w:rPr>
        <w:t xml:space="preserve">ay feel free to have </w:t>
      </w:r>
      <w:proofErr w:type="gramStart"/>
      <w:r w:rsidR="00893852" w:rsidRPr="00893852">
        <w:rPr>
          <w:color w:val="000000"/>
          <w:sz w:val="28"/>
          <w:szCs w:val="28"/>
        </w:rPr>
        <w:t>any and all</w:t>
      </w:r>
      <w:proofErr w:type="gramEnd"/>
      <w:r w:rsidR="00893852" w:rsidRPr="00893852">
        <w:rPr>
          <w:color w:val="000000"/>
          <w:sz w:val="28"/>
          <w:szCs w:val="28"/>
        </w:rPr>
        <w:t xml:space="preserve"> documents </w:t>
      </w:r>
      <w:r>
        <w:rPr>
          <w:color w:val="000000"/>
          <w:sz w:val="28"/>
          <w:szCs w:val="28"/>
        </w:rPr>
        <w:tab/>
      </w:r>
      <w:r w:rsidR="00893852" w:rsidRPr="00893852">
        <w:rPr>
          <w:color w:val="000000"/>
          <w:sz w:val="28"/>
          <w:szCs w:val="28"/>
        </w:rPr>
        <w:t>reviewed by the attorney(s) of their choice.</w:t>
      </w:r>
    </w:p>
    <w:p w14:paraId="7F2D75B0" w14:textId="77777777" w:rsidR="00893852" w:rsidRPr="00893852" w:rsidRDefault="00893852" w:rsidP="00995AE6">
      <w:pPr>
        <w:ind w:left="-1080" w:right="-720"/>
        <w:rPr>
          <w:color w:val="000000"/>
          <w:sz w:val="28"/>
          <w:szCs w:val="28"/>
        </w:rPr>
      </w:pPr>
    </w:p>
    <w:p w14:paraId="0E08E03E" w14:textId="77777777" w:rsidR="00995AE6" w:rsidRDefault="00995AE6" w:rsidP="00995AE6">
      <w:pPr>
        <w:ind w:left="-1080" w:right="-720"/>
        <w:rPr>
          <w:color w:val="000000"/>
        </w:rPr>
      </w:pPr>
    </w:p>
    <w:p w14:paraId="058F7561" w14:textId="77777777" w:rsidR="00995AE6" w:rsidRDefault="00995AE6" w:rsidP="00893852">
      <w:pPr>
        <w:ind w:left="-1080" w:right="-720"/>
        <w:rPr>
          <w:color w:val="000000"/>
        </w:rPr>
      </w:pPr>
    </w:p>
    <w:p w14:paraId="6B96CF52" w14:textId="77777777" w:rsidR="00893852" w:rsidRDefault="00893852" w:rsidP="00893852">
      <w:pPr>
        <w:ind w:left="-1080" w:right="-720"/>
        <w:rPr>
          <w:color w:val="000000"/>
        </w:rPr>
      </w:pPr>
    </w:p>
    <w:p w14:paraId="139C68C4" w14:textId="77777777" w:rsidR="00893852" w:rsidRDefault="00893852" w:rsidP="00893852">
      <w:pPr>
        <w:ind w:left="-1080" w:right="-720"/>
        <w:rPr>
          <w:color w:val="000000"/>
        </w:rPr>
      </w:pPr>
    </w:p>
    <w:p w14:paraId="726BD0EF" w14:textId="77777777" w:rsidR="00893852" w:rsidRDefault="00893852" w:rsidP="00893852">
      <w:pPr>
        <w:ind w:left="-1080" w:right="-720"/>
        <w:rPr>
          <w:color w:val="000000"/>
        </w:rPr>
      </w:pPr>
    </w:p>
    <w:p w14:paraId="2D3B67B2" w14:textId="77777777" w:rsidR="00893852" w:rsidRDefault="00893852" w:rsidP="00893852">
      <w:pPr>
        <w:ind w:left="-1080" w:right="-720"/>
        <w:rPr>
          <w:color w:val="000000"/>
        </w:rPr>
      </w:pPr>
    </w:p>
    <w:p w14:paraId="5B05EFB4" w14:textId="77777777" w:rsidR="00893852" w:rsidRDefault="00893852" w:rsidP="00893852">
      <w:pPr>
        <w:ind w:left="-1080" w:right="-720"/>
        <w:rPr>
          <w:color w:val="000000"/>
        </w:rPr>
      </w:pPr>
    </w:p>
    <w:p w14:paraId="0DC9B6A4" w14:textId="77777777" w:rsidR="00806DDA" w:rsidRDefault="00806DDA" w:rsidP="00893852">
      <w:pPr>
        <w:ind w:left="-1080" w:right="-720"/>
        <w:rPr>
          <w:color w:val="000000"/>
        </w:rPr>
      </w:pPr>
    </w:p>
    <w:p w14:paraId="0E707AC9" w14:textId="77777777" w:rsidR="00893852" w:rsidRPr="00893852" w:rsidRDefault="00893852" w:rsidP="00893852">
      <w:pPr>
        <w:ind w:left="-1080" w:right="-720"/>
        <w:rPr>
          <w:color w:val="000000"/>
        </w:rPr>
      </w:pPr>
    </w:p>
    <w:p w14:paraId="1DC14095" w14:textId="77777777" w:rsidR="002B42FF" w:rsidRDefault="002B42FF" w:rsidP="00893852">
      <w:pPr>
        <w:ind w:left="-735" w:right="-720"/>
        <w:jc w:val="center"/>
        <w:rPr>
          <w:b/>
        </w:rPr>
      </w:pPr>
    </w:p>
    <w:p w14:paraId="0C233642" w14:textId="5B265EDC" w:rsidR="00995AE6" w:rsidRPr="00893852" w:rsidRDefault="00995AE6" w:rsidP="00893852">
      <w:pPr>
        <w:ind w:left="-735" w:right="-720"/>
        <w:jc w:val="center"/>
        <w:rPr>
          <w:b/>
        </w:rPr>
      </w:pPr>
      <w:proofErr w:type="gramStart"/>
      <w:r w:rsidRPr="00893852">
        <w:rPr>
          <w:b/>
        </w:rPr>
        <w:t>In an effort to</w:t>
      </w:r>
      <w:proofErr w:type="gramEnd"/>
      <w:r w:rsidRPr="00893852">
        <w:rPr>
          <w:b/>
        </w:rPr>
        <w:t xml:space="preserve"> facilitate the sale of any property,</w:t>
      </w:r>
      <w:r w:rsidRPr="00893852">
        <w:rPr>
          <w:b/>
          <w:color w:val="E36C0A"/>
        </w:rPr>
        <w:t xml:space="preserve"> </w:t>
      </w:r>
      <w:proofErr w:type="spellStart"/>
      <w:r w:rsidR="00BF095D" w:rsidRPr="00893852">
        <w:rPr>
          <w:b/>
          <w:color w:val="E36C0A"/>
        </w:rPr>
        <w:t>Homestarr</w:t>
      </w:r>
      <w:proofErr w:type="spellEnd"/>
      <w:r w:rsidRPr="00893852">
        <w:rPr>
          <w:b/>
          <w:color w:val="E36C0A"/>
        </w:rPr>
        <w:t xml:space="preserve"> Realty and its Associates</w:t>
      </w:r>
      <w:r w:rsidRPr="00893852">
        <w:rPr>
          <w:b/>
        </w:rPr>
        <w:t>, are permitted to assist any Buyer with the placement of their mortgage and other related services as requested.  A list of those services and fees are attached herein as Broker Fees.</w:t>
      </w:r>
    </w:p>
    <w:p w14:paraId="3DE52F29" w14:textId="77777777" w:rsidR="00995AE6" w:rsidRPr="00995AE6" w:rsidRDefault="00995AE6" w:rsidP="00995AE6">
      <w:pPr>
        <w:ind w:left="-735" w:right="-720"/>
      </w:pPr>
    </w:p>
    <w:p w14:paraId="1C4EFFAE" w14:textId="77777777" w:rsidR="00995AE6" w:rsidRPr="00995AE6" w:rsidRDefault="00995AE6" w:rsidP="00995AE6">
      <w:pPr>
        <w:ind w:left="-735" w:right="-720" w:firstLine="15"/>
      </w:pPr>
    </w:p>
    <w:p w14:paraId="1DB36A23" w14:textId="2F18AEAE" w:rsidR="00995AE6" w:rsidRPr="00995AE6" w:rsidRDefault="00995AE6" w:rsidP="00995AE6">
      <w:pPr>
        <w:spacing w:after="240"/>
        <w:ind w:left="-735" w:right="-720" w:firstLine="15"/>
        <w:rPr>
          <w:color w:val="000000"/>
        </w:rPr>
      </w:pPr>
      <w:r w:rsidRPr="6B79B716">
        <w:rPr>
          <w:b/>
          <w:bCs/>
          <w:color w:val="002060"/>
        </w:rPr>
        <w:t xml:space="preserve">Buyer Broker Fee.  </w:t>
      </w:r>
      <w:r w:rsidRPr="6B79B716">
        <w:rPr>
          <w:color w:val="000000" w:themeColor="text1"/>
        </w:rPr>
        <w:t xml:space="preserve">No Association of REALTORS has set or recommended the Broker’s Fee.  It is the Broker’s policy to accept compensation offered by the listing broker and/or the Seller.  </w:t>
      </w:r>
      <w:proofErr w:type="gramStart"/>
      <w:r w:rsidRPr="6B79B716">
        <w:rPr>
          <w:color w:val="000000" w:themeColor="text1"/>
        </w:rPr>
        <w:t>Broker</w:t>
      </w:r>
      <w:proofErr w:type="gramEnd"/>
      <w:r w:rsidRPr="6B79B716">
        <w:rPr>
          <w:color w:val="000000" w:themeColor="text1"/>
        </w:rPr>
        <w:t xml:space="preserve"> may be paid a fee that is a percentage of the purchase price or in the case of a lease, a percentage of the total amount of rent due over the term of the lease.  Even though the Broker’s fee, or a portion of it, may be paid by the seller or listing broker, Broker will continue to represent the interests of the Buyer.  In addition to any amounts paid to the Broker, Buyer will pay (at time of settlement) an additional amount of $</w:t>
      </w:r>
      <w:r w:rsidR="75BEB678" w:rsidRPr="6B79B716">
        <w:rPr>
          <w:color w:val="000000" w:themeColor="text1"/>
        </w:rPr>
        <w:t>4</w:t>
      </w:r>
      <w:r w:rsidR="00EC712D" w:rsidRPr="6B79B716">
        <w:rPr>
          <w:color w:val="000000" w:themeColor="text1"/>
        </w:rPr>
        <w:t>95</w:t>
      </w:r>
      <w:r w:rsidR="0029669E" w:rsidRPr="6B79B716">
        <w:rPr>
          <w:color w:val="000000" w:themeColor="text1"/>
        </w:rPr>
        <w:t>.00</w:t>
      </w:r>
      <w:r w:rsidRPr="6B79B716">
        <w:rPr>
          <w:color w:val="000000" w:themeColor="text1"/>
        </w:rPr>
        <w:t xml:space="preserve"> as part of the Broker’s Fee.  This Broker Fee will include the following Buyer Services:</w:t>
      </w:r>
    </w:p>
    <w:p w14:paraId="06FB95D6" w14:textId="77777777" w:rsidR="00995AE6" w:rsidRPr="00995AE6" w:rsidRDefault="00995AE6" w:rsidP="00995AE6">
      <w:pPr>
        <w:numPr>
          <w:ilvl w:val="0"/>
          <w:numId w:val="2"/>
        </w:numPr>
        <w:ind w:right="-720"/>
        <w:rPr>
          <w:color w:val="000000"/>
        </w:rPr>
      </w:pPr>
      <w:r w:rsidRPr="00995AE6">
        <w:rPr>
          <w:color w:val="000000"/>
        </w:rPr>
        <w:t>Prepare and Review Agreement</w:t>
      </w:r>
      <w:r w:rsidR="00702C17">
        <w:rPr>
          <w:color w:val="000000"/>
        </w:rPr>
        <w:t xml:space="preserve"> of Sale and necessary Addenda</w:t>
      </w:r>
      <w:r w:rsidRPr="00995AE6">
        <w:rPr>
          <w:color w:val="000000"/>
        </w:rPr>
        <w:t xml:space="preserve"> with Buyer.</w:t>
      </w:r>
    </w:p>
    <w:p w14:paraId="7CAFF367" w14:textId="77777777" w:rsidR="00995AE6" w:rsidRPr="00995AE6" w:rsidRDefault="00995AE6" w:rsidP="00995AE6">
      <w:pPr>
        <w:numPr>
          <w:ilvl w:val="0"/>
          <w:numId w:val="2"/>
        </w:numPr>
        <w:ind w:right="-720"/>
        <w:rPr>
          <w:color w:val="000000"/>
        </w:rPr>
      </w:pPr>
      <w:r w:rsidRPr="00995AE6">
        <w:rPr>
          <w:color w:val="000000"/>
        </w:rPr>
        <w:t>Review Sellers Disclosure Statement with the Buyer.</w:t>
      </w:r>
    </w:p>
    <w:p w14:paraId="0519AD42" w14:textId="77777777" w:rsidR="00995AE6" w:rsidRPr="00995AE6" w:rsidRDefault="00995AE6" w:rsidP="00995AE6">
      <w:pPr>
        <w:numPr>
          <w:ilvl w:val="0"/>
          <w:numId w:val="2"/>
        </w:numPr>
        <w:ind w:right="-720"/>
        <w:rPr>
          <w:color w:val="000000"/>
        </w:rPr>
      </w:pPr>
      <w:r w:rsidRPr="00995AE6">
        <w:rPr>
          <w:color w:val="000000"/>
        </w:rPr>
        <w:t>Prepare and Review the Buyers Estimated Closing Cost and Cash Requirements.</w:t>
      </w:r>
    </w:p>
    <w:p w14:paraId="451873C0" w14:textId="77777777" w:rsidR="00995AE6" w:rsidRPr="00995AE6" w:rsidRDefault="00995AE6" w:rsidP="00995AE6">
      <w:pPr>
        <w:numPr>
          <w:ilvl w:val="0"/>
          <w:numId w:val="2"/>
        </w:numPr>
        <w:ind w:right="-720"/>
        <w:rPr>
          <w:color w:val="000000"/>
        </w:rPr>
      </w:pPr>
      <w:r w:rsidRPr="00995AE6">
        <w:rPr>
          <w:color w:val="000000"/>
        </w:rPr>
        <w:t xml:space="preserve">Submit/Deliver </w:t>
      </w:r>
      <w:r w:rsidR="00702C17">
        <w:rPr>
          <w:color w:val="000000"/>
        </w:rPr>
        <w:t>Agreement of Sale, all Addenda</w:t>
      </w:r>
      <w:r w:rsidRPr="00995AE6">
        <w:rPr>
          <w:color w:val="000000"/>
        </w:rPr>
        <w:t xml:space="preserve"> as required.</w:t>
      </w:r>
    </w:p>
    <w:p w14:paraId="561D5E1F" w14:textId="77777777" w:rsidR="00995AE6" w:rsidRPr="00995AE6" w:rsidRDefault="00995AE6" w:rsidP="00995AE6">
      <w:pPr>
        <w:numPr>
          <w:ilvl w:val="0"/>
          <w:numId w:val="2"/>
        </w:numPr>
        <w:ind w:right="-720"/>
        <w:rPr>
          <w:color w:val="000000"/>
        </w:rPr>
      </w:pPr>
      <w:r w:rsidRPr="00995AE6">
        <w:rPr>
          <w:color w:val="000000"/>
        </w:rPr>
        <w:t>Coordinate financial information and arrange Mortgage Pre Approval.</w:t>
      </w:r>
    </w:p>
    <w:p w14:paraId="3FB0AF24" w14:textId="77777777" w:rsidR="00995AE6" w:rsidRPr="00995AE6" w:rsidRDefault="00995AE6" w:rsidP="00995AE6">
      <w:pPr>
        <w:numPr>
          <w:ilvl w:val="0"/>
          <w:numId w:val="2"/>
        </w:numPr>
        <w:ind w:right="-720"/>
        <w:rPr>
          <w:color w:val="000000"/>
        </w:rPr>
      </w:pPr>
      <w:r w:rsidRPr="00995AE6">
        <w:rPr>
          <w:color w:val="000000"/>
        </w:rPr>
        <w:t>Communicate with Listing Broker in a timely manner, regarding all issues.</w:t>
      </w:r>
    </w:p>
    <w:p w14:paraId="783BD6C9" w14:textId="77777777" w:rsidR="00995AE6" w:rsidRPr="00995AE6" w:rsidRDefault="00995AE6" w:rsidP="00995AE6">
      <w:pPr>
        <w:numPr>
          <w:ilvl w:val="0"/>
          <w:numId w:val="2"/>
        </w:numPr>
        <w:ind w:right="-720"/>
        <w:rPr>
          <w:color w:val="000000"/>
        </w:rPr>
      </w:pPr>
      <w:r w:rsidRPr="00995AE6">
        <w:rPr>
          <w:color w:val="000000"/>
        </w:rPr>
        <w:t>Ensure adherence to contractual deadlines as per Agreement between the parties.</w:t>
      </w:r>
    </w:p>
    <w:p w14:paraId="2AABCDA3" w14:textId="77777777" w:rsidR="00995AE6" w:rsidRPr="00995AE6" w:rsidRDefault="00995AE6" w:rsidP="00995AE6">
      <w:pPr>
        <w:numPr>
          <w:ilvl w:val="0"/>
          <w:numId w:val="2"/>
        </w:numPr>
        <w:ind w:right="-720"/>
        <w:rPr>
          <w:color w:val="000000"/>
        </w:rPr>
      </w:pPr>
      <w:r w:rsidRPr="00995AE6">
        <w:rPr>
          <w:color w:val="000000"/>
        </w:rPr>
        <w:t>Arrange and coordinate and Inspections/Appraisals.</w:t>
      </w:r>
    </w:p>
    <w:p w14:paraId="1BFCC05B" w14:textId="77777777" w:rsidR="00995AE6" w:rsidRPr="00995AE6" w:rsidRDefault="00995AE6" w:rsidP="00995AE6">
      <w:pPr>
        <w:numPr>
          <w:ilvl w:val="0"/>
          <w:numId w:val="2"/>
        </w:numPr>
        <w:ind w:right="-720"/>
        <w:rPr>
          <w:color w:val="000000"/>
        </w:rPr>
      </w:pPr>
      <w:r w:rsidRPr="00995AE6">
        <w:rPr>
          <w:color w:val="000000"/>
        </w:rPr>
        <w:t xml:space="preserve">Coordinate Mortgage Application process and review </w:t>
      </w:r>
      <w:proofErr w:type="gramStart"/>
      <w:r w:rsidRPr="00995AE6">
        <w:rPr>
          <w:color w:val="000000"/>
        </w:rPr>
        <w:t>same</w:t>
      </w:r>
      <w:proofErr w:type="gramEnd"/>
      <w:r w:rsidRPr="00995AE6">
        <w:rPr>
          <w:color w:val="000000"/>
        </w:rPr>
        <w:t>.</w:t>
      </w:r>
    </w:p>
    <w:p w14:paraId="4A6C2A3D" w14:textId="77777777" w:rsidR="00995AE6" w:rsidRPr="00995AE6" w:rsidRDefault="00995AE6" w:rsidP="00995AE6">
      <w:pPr>
        <w:numPr>
          <w:ilvl w:val="0"/>
          <w:numId w:val="2"/>
        </w:numPr>
        <w:ind w:right="-720"/>
        <w:rPr>
          <w:color w:val="000000"/>
        </w:rPr>
      </w:pPr>
      <w:r w:rsidRPr="00995AE6">
        <w:rPr>
          <w:color w:val="000000"/>
        </w:rPr>
        <w:t xml:space="preserve">Review Lenders Estimated Closing Cost and </w:t>
      </w:r>
      <w:proofErr w:type="gramStart"/>
      <w:r w:rsidRPr="00995AE6">
        <w:rPr>
          <w:color w:val="000000"/>
        </w:rPr>
        <w:t>ensure</w:t>
      </w:r>
      <w:proofErr w:type="gramEnd"/>
      <w:r w:rsidRPr="00995AE6">
        <w:rPr>
          <w:color w:val="000000"/>
        </w:rPr>
        <w:t xml:space="preserve"> it adheres to Buyers finances.</w:t>
      </w:r>
    </w:p>
    <w:p w14:paraId="329D556E" w14:textId="77777777" w:rsidR="00995AE6" w:rsidRPr="00995AE6" w:rsidRDefault="00995AE6" w:rsidP="00995AE6">
      <w:pPr>
        <w:numPr>
          <w:ilvl w:val="0"/>
          <w:numId w:val="2"/>
        </w:numPr>
        <w:ind w:right="-720"/>
        <w:rPr>
          <w:color w:val="000000"/>
        </w:rPr>
      </w:pPr>
      <w:r w:rsidRPr="00995AE6">
        <w:rPr>
          <w:color w:val="000000"/>
        </w:rPr>
        <w:t>Place Title Insurance and review the report with the Abstract Company to ensure delivery of an unencumbered Title at time of settlement.</w:t>
      </w:r>
    </w:p>
    <w:p w14:paraId="58E32CAF" w14:textId="77777777" w:rsidR="00995AE6" w:rsidRPr="00995AE6" w:rsidRDefault="00995AE6" w:rsidP="00995AE6">
      <w:pPr>
        <w:numPr>
          <w:ilvl w:val="0"/>
          <w:numId w:val="2"/>
        </w:numPr>
        <w:ind w:right="-720"/>
        <w:rPr>
          <w:color w:val="000000"/>
        </w:rPr>
      </w:pPr>
      <w:r w:rsidRPr="00995AE6">
        <w:rPr>
          <w:color w:val="000000"/>
        </w:rPr>
        <w:t>Assist Buyer in obtaining all documentation needed for Mortgage Approval.</w:t>
      </w:r>
    </w:p>
    <w:p w14:paraId="1E36199B" w14:textId="77777777" w:rsidR="00995AE6" w:rsidRPr="00995AE6" w:rsidRDefault="00995AE6" w:rsidP="00995AE6">
      <w:pPr>
        <w:numPr>
          <w:ilvl w:val="0"/>
          <w:numId w:val="2"/>
        </w:numPr>
        <w:ind w:right="-720"/>
        <w:rPr>
          <w:color w:val="000000"/>
        </w:rPr>
      </w:pPr>
      <w:r w:rsidRPr="00995AE6">
        <w:rPr>
          <w:color w:val="000000"/>
        </w:rPr>
        <w:t>Coordinate the Date, Time and Location of actual settlement.</w:t>
      </w:r>
    </w:p>
    <w:p w14:paraId="1C811598" w14:textId="77777777" w:rsidR="00995AE6" w:rsidRPr="00995AE6" w:rsidRDefault="00995AE6" w:rsidP="00995AE6">
      <w:pPr>
        <w:numPr>
          <w:ilvl w:val="0"/>
          <w:numId w:val="2"/>
        </w:numPr>
        <w:ind w:right="-720"/>
        <w:rPr>
          <w:color w:val="000000"/>
        </w:rPr>
      </w:pPr>
      <w:r w:rsidRPr="00995AE6">
        <w:rPr>
          <w:color w:val="000000"/>
        </w:rPr>
        <w:t xml:space="preserve">Prepare and </w:t>
      </w:r>
      <w:r w:rsidR="00BF095D" w:rsidRPr="00995AE6">
        <w:rPr>
          <w:color w:val="000000"/>
        </w:rPr>
        <w:t>distribute</w:t>
      </w:r>
      <w:r w:rsidRPr="00995AE6">
        <w:rPr>
          <w:color w:val="000000"/>
        </w:rPr>
        <w:t xml:space="preserve"> all notices of settlement.</w:t>
      </w:r>
    </w:p>
    <w:p w14:paraId="1F262A3C" w14:textId="77777777" w:rsidR="00995AE6" w:rsidRPr="00995AE6" w:rsidRDefault="00995AE6" w:rsidP="00995AE6">
      <w:pPr>
        <w:numPr>
          <w:ilvl w:val="0"/>
          <w:numId w:val="2"/>
        </w:numPr>
        <w:ind w:right="-720"/>
        <w:rPr>
          <w:color w:val="000000"/>
        </w:rPr>
      </w:pPr>
      <w:r w:rsidRPr="00995AE6">
        <w:rPr>
          <w:color w:val="000000"/>
        </w:rPr>
        <w:t>Arrange and perform a Pre-Settlement inspection of the property.</w:t>
      </w:r>
    </w:p>
    <w:p w14:paraId="162EF440" w14:textId="77777777" w:rsidR="00202436" w:rsidRDefault="00995AE6" w:rsidP="00893852">
      <w:pPr>
        <w:numPr>
          <w:ilvl w:val="0"/>
          <w:numId w:val="2"/>
        </w:numPr>
        <w:ind w:right="-720"/>
        <w:rPr>
          <w:color w:val="000000"/>
        </w:rPr>
      </w:pPr>
      <w:r w:rsidRPr="00995AE6">
        <w:rPr>
          <w:color w:val="000000"/>
        </w:rPr>
        <w:t>Accompany Buyer to settlement and review all closing documents.</w:t>
      </w:r>
      <w:r w:rsidRPr="00995AE6">
        <w:rPr>
          <w:color w:val="000000"/>
        </w:rPr>
        <w:tab/>
      </w:r>
      <w:r w:rsidRPr="00995AE6">
        <w:rPr>
          <w:color w:val="000000"/>
        </w:rPr>
        <w:tab/>
      </w:r>
    </w:p>
    <w:p w14:paraId="225CF46C" w14:textId="77777777" w:rsidR="00893852" w:rsidRPr="00893852" w:rsidRDefault="00893852" w:rsidP="00893852">
      <w:pPr>
        <w:ind w:left="720" w:right="-720"/>
        <w:rPr>
          <w:color w:val="000000"/>
        </w:rPr>
      </w:pPr>
    </w:p>
    <w:p w14:paraId="63199D69" w14:textId="77777777" w:rsidR="00893852" w:rsidRDefault="00893852" w:rsidP="00995AE6">
      <w:pPr>
        <w:ind w:left="-735" w:right="-720" w:firstLine="15"/>
        <w:rPr>
          <w:color w:val="000000"/>
        </w:rPr>
      </w:pPr>
    </w:p>
    <w:p w14:paraId="68B8BE9A" w14:textId="77777777" w:rsidR="00893852" w:rsidRDefault="00893852" w:rsidP="00995AE6">
      <w:pPr>
        <w:ind w:left="-735" w:right="-720" w:firstLine="15"/>
        <w:rPr>
          <w:color w:val="000000"/>
        </w:rPr>
      </w:pPr>
    </w:p>
    <w:p w14:paraId="127504A5" w14:textId="77777777" w:rsidR="00995AE6" w:rsidRDefault="00995AE6" w:rsidP="00995AE6">
      <w:pPr>
        <w:ind w:left="-735" w:right="-720" w:firstLine="15"/>
        <w:rPr>
          <w:color w:val="000000"/>
        </w:rPr>
      </w:pPr>
      <w:r w:rsidRPr="00D80AE2">
        <w:rPr>
          <w:b/>
          <w:i/>
          <w:color w:val="548DD4"/>
        </w:rPr>
        <w:t>POLICE REALTY SERVICES LLC</w:t>
      </w:r>
      <w:r w:rsidRPr="00995AE6">
        <w:rPr>
          <w:i/>
          <w:color w:val="548DD4"/>
        </w:rPr>
        <w:t xml:space="preserve"> </w:t>
      </w:r>
      <w:r w:rsidRPr="00995AE6">
        <w:rPr>
          <w:color w:val="000000"/>
        </w:rPr>
        <w:t xml:space="preserve">is a Licensed PA </w:t>
      </w:r>
      <w:r w:rsidR="00BE4B39">
        <w:rPr>
          <w:color w:val="000000"/>
        </w:rPr>
        <w:t>Limited Liability Co</w:t>
      </w:r>
      <w:r w:rsidRPr="00995AE6">
        <w:rPr>
          <w:color w:val="000000"/>
        </w:rPr>
        <w:t>rporation and does business under the name “</w:t>
      </w:r>
      <w:proofErr w:type="spellStart"/>
      <w:r w:rsidR="00BF095D" w:rsidRPr="00995AE6">
        <w:rPr>
          <w:color w:val="000000"/>
        </w:rPr>
        <w:t>Homestarr</w:t>
      </w:r>
      <w:proofErr w:type="spellEnd"/>
      <w:r w:rsidRPr="00995AE6">
        <w:rPr>
          <w:color w:val="000000"/>
        </w:rPr>
        <w:t xml:space="preserve"> Realty.”  </w:t>
      </w:r>
      <w:r w:rsidR="00BE4B39">
        <w:rPr>
          <w:color w:val="000000"/>
        </w:rPr>
        <w:t xml:space="preserve">Gerald Hill is the President of Police Realty Services and is the Broker of Record for </w:t>
      </w:r>
      <w:proofErr w:type="spellStart"/>
      <w:r w:rsidR="00BE4B39">
        <w:rPr>
          <w:color w:val="000000"/>
        </w:rPr>
        <w:t>Homestarr</w:t>
      </w:r>
      <w:proofErr w:type="spellEnd"/>
      <w:r w:rsidR="00BE4B39">
        <w:rPr>
          <w:color w:val="000000"/>
        </w:rPr>
        <w:t xml:space="preserve"> Realty. </w:t>
      </w:r>
      <w:r w:rsidRPr="00995AE6">
        <w:rPr>
          <w:color w:val="000000"/>
        </w:rPr>
        <w:t xml:space="preserve">This company works along with several other organizations </w:t>
      </w:r>
      <w:proofErr w:type="gramStart"/>
      <w:r w:rsidRPr="00995AE6">
        <w:rPr>
          <w:color w:val="000000"/>
        </w:rPr>
        <w:t>in order to</w:t>
      </w:r>
      <w:proofErr w:type="gramEnd"/>
      <w:r w:rsidRPr="00995AE6">
        <w:rPr>
          <w:color w:val="000000"/>
        </w:rPr>
        <w:t xml:space="preserve"> assist our </w:t>
      </w:r>
      <w:proofErr w:type="gramStart"/>
      <w:r w:rsidRPr="00995AE6">
        <w:rPr>
          <w:color w:val="000000"/>
        </w:rPr>
        <w:t>Clients</w:t>
      </w:r>
      <w:proofErr w:type="gramEnd"/>
      <w:r w:rsidRPr="00995AE6">
        <w:rPr>
          <w:color w:val="000000"/>
        </w:rPr>
        <w:t xml:space="preserve"> during this process.  </w:t>
      </w:r>
    </w:p>
    <w:p w14:paraId="677D6C16" w14:textId="77777777" w:rsidR="00C84568" w:rsidRDefault="00C84568" w:rsidP="00007D49">
      <w:pPr>
        <w:ind w:right="-720"/>
        <w:rPr>
          <w:color w:val="000000"/>
        </w:rPr>
      </w:pPr>
    </w:p>
    <w:p w14:paraId="51A88426" w14:textId="77777777" w:rsidR="00893852" w:rsidRDefault="00893852" w:rsidP="00995AE6">
      <w:pPr>
        <w:ind w:left="-735" w:right="-720" w:firstLine="15"/>
        <w:rPr>
          <w:color w:val="000000"/>
        </w:rPr>
      </w:pPr>
    </w:p>
    <w:p w14:paraId="48E27ED2" w14:textId="77777777" w:rsidR="0019329D" w:rsidRPr="009310CE" w:rsidRDefault="00C84568" w:rsidP="00995AE6">
      <w:pPr>
        <w:ind w:left="-735" w:right="-720" w:firstLine="15"/>
        <w:rPr>
          <w:color w:val="000000"/>
          <w:sz w:val="28"/>
          <w:szCs w:val="28"/>
        </w:rPr>
      </w:pPr>
      <w:proofErr w:type="spellStart"/>
      <w:r w:rsidRPr="009310CE">
        <w:rPr>
          <w:b/>
          <w:color w:val="F79646"/>
          <w:sz w:val="28"/>
          <w:szCs w:val="28"/>
        </w:rPr>
        <w:t>Homestarr</w:t>
      </w:r>
      <w:proofErr w:type="spellEnd"/>
      <w:r w:rsidRPr="009310CE">
        <w:rPr>
          <w:b/>
          <w:color w:val="F79646"/>
          <w:sz w:val="28"/>
          <w:szCs w:val="28"/>
        </w:rPr>
        <w:t xml:space="preserve"> Realty</w:t>
      </w:r>
      <w:r w:rsidRPr="009310CE">
        <w:rPr>
          <w:color w:val="000000"/>
          <w:sz w:val="28"/>
          <w:szCs w:val="28"/>
        </w:rPr>
        <w:t xml:space="preserve"> (“Referring Party”) has a business relationship with</w:t>
      </w:r>
      <w:r w:rsidR="0019329D" w:rsidRPr="009310CE">
        <w:rPr>
          <w:color w:val="000000"/>
          <w:sz w:val="28"/>
          <w:szCs w:val="28"/>
        </w:rPr>
        <w:t>:</w:t>
      </w:r>
    </w:p>
    <w:p w14:paraId="34281009" w14:textId="77777777" w:rsidR="002254EA" w:rsidRDefault="002254EA" w:rsidP="00995AE6">
      <w:pPr>
        <w:ind w:left="-735" w:right="-720" w:firstLine="15"/>
        <w:rPr>
          <w:color w:val="000000"/>
        </w:rPr>
      </w:pPr>
    </w:p>
    <w:p w14:paraId="7FFC09A0" w14:textId="77777777" w:rsidR="0019329D" w:rsidRPr="00431028" w:rsidRDefault="00A068CE" w:rsidP="0019329D">
      <w:pPr>
        <w:pStyle w:val="ListParagraph"/>
        <w:numPr>
          <w:ilvl w:val="0"/>
          <w:numId w:val="4"/>
        </w:numPr>
        <w:ind w:right="-720"/>
        <w:rPr>
          <w:color w:val="000000"/>
          <w:sz w:val="28"/>
          <w:szCs w:val="28"/>
        </w:rPr>
      </w:pPr>
      <w:r w:rsidRPr="00431028">
        <w:rPr>
          <w:b/>
          <w:color w:val="7030A0"/>
          <w:sz w:val="28"/>
          <w:szCs w:val="28"/>
        </w:rPr>
        <w:t>Real Property Transfer</w:t>
      </w:r>
      <w:r w:rsidR="00C84568" w:rsidRPr="00431028">
        <w:rPr>
          <w:b/>
          <w:color w:val="7030A0"/>
          <w:sz w:val="28"/>
          <w:szCs w:val="28"/>
        </w:rPr>
        <w:t>, Inc</w:t>
      </w:r>
      <w:r w:rsidR="00C84568" w:rsidRPr="00431028">
        <w:rPr>
          <w:b/>
          <w:color w:val="943634" w:themeColor="accent2" w:themeShade="BF"/>
          <w:sz w:val="28"/>
          <w:szCs w:val="28"/>
        </w:rPr>
        <w:t>.</w:t>
      </w:r>
      <w:r w:rsidR="00606DD3" w:rsidRPr="00431028">
        <w:rPr>
          <w:color w:val="000000"/>
          <w:sz w:val="28"/>
          <w:szCs w:val="28"/>
        </w:rPr>
        <w:t xml:space="preserve"> - A </w:t>
      </w:r>
      <w:r w:rsidR="00A035DB" w:rsidRPr="00431028">
        <w:rPr>
          <w:color w:val="000000"/>
          <w:sz w:val="28"/>
          <w:szCs w:val="28"/>
        </w:rPr>
        <w:t>Settlement Services Provider</w:t>
      </w:r>
      <w:r w:rsidR="00606DD3" w:rsidRPr="00431028">
        <w:rPr>
          <w:color w:val="000000"/>
          <w:sz w:val="28"/>
          <w:szCs w:val="28"/>
        </w:rPr>
        <w:t xml:space="preserve"> </w:t>
      </w:r>
      <w:r w:rsidR="00C84568" w:rsidRPr="00431028">
        <w:rPr>
          <w:color w:val="000000"/>
          <w:sz w:val="28"/>
          <w:szCs w:val="28"/>
        </w:rPr>
        <w:t>o</w:t>
      </w:r>
      <w:r w:rsidR="0019329D" w:rsidRPr="00431028">
        <w:rPr>
          <w:color w:val="000000"/>
          <w:sz w:val="28"/>
          <w:szCs w:val="28"/>
        </w:rPr>
        <w:t>f</w:t>
      </w:r>
      <w:r w:rsidR="00606DD3" w:rsidRPr="00431028">
        <w:rPr>
          <w:color w:val="000000"/>
          <w:sz w:val="28"/>
          <w:szCs w:val="28"/>
        </w:rPr>
        <w:t>fering</w:t>
      </w:r>
      <w:r w:rsidR="0019329D" w:rsidRPr="00431028">
        <w:rPr>
          <w:color w:val="000000"/>
          <w:sz w:val="28"/>
          <w:szCs w:val="28"/>
        </w:rPr>
        <w:t xml:space="preserve"> title settlement services.</w:t>
      </w:r>
    </w:p>
    <w:p w14:paraId="030A2F99" w14:textId="77777777" w:rsidR="0019329D" w:rsidRPr="00431028" w:rsidRDefault="0019329D" w:rsidP="0019329D">
      <w:pPr>
        <w:pStyle w:val="ListParagraph"/>
        <w:numPr>
          <w:ilvl w:val="0"/>
          <w:numId w:val="4"/>
        </w:numPr>
        <w:ind w:right="-720"/>
        <w:rPr>
          <w:color w:val="000000"/>
          <w:sz w:val="28"/>
          <w:szCs w:val="28"/>
        </w:rPr>
      </w:pPr>
      <w:r w:rsidRPr="00431028">
        <w:rPr>
          <w:b/>
          <w:color w:val="00B0F0"/>
          <w:sz w:val="28"/>
          <w:szCs w:val="28"/>
        </w:rPr>
        <w:t>Marathon Mortgage</w:t>
      </w:r>
      <w:r w:rsidR="00C84568" w:rsidRPr="00431028">
        <w:rPr>
          <w:b/>
          <w:color w:val="00B0F0"/>
          <w:sz w:val="28"/>
          <w:szCs w:val="28"/>
        </w:rPr>
        <w:t xml:space="preserve"> </w:t>
      </w:r>
      <w:r w:rsidRPr="00431028">
        <w:rPr>
          <w:b/>
          <w:color w:val="00B0F0"/>
          <w:sz w:val="28"/>
          <w:szCs w:val="28"/>
        </w:rPr>
        <w:t>Services, LLC</w:t>
      </w:r>
      <w:r w:rsidRPr="00431028">
        <w:rPr>
          <w:color w:val="000000"/>
          <w:sz w:val="28"/>
          <w:szCs w:val="28"/>
        </w:rPr>
        <w:t xml:space="preserve"> - A Lending </w:t>
      </w:r>
      <w:r w:rsidR="00C84568" w:rsidRPr="00431028">
        <w:rPr>
          <w:color w:val="000000"/>
          <w:sz w:val="28"/>
          <w:szCs w:val="28"/>
        </w:rPr>
        <w:t>In</w:t>
      </w:r>
      <w:r w:rsidRPr="00431028">
        <w:rPr>
          <w:color w:val="000000"/>
          <w:sz w:val="28"/>
          <w:szCs w:val="28"/>
        </w:rPr>
        <w:t>stitution</w:t>
      </w:r>
    </w:p>
    <w:p w14:paraId="38D0A66C" w14:textId="61BE8203" w:rsidR="002254EA" w:rsidRPr="00431028" w:rsidRDefault="00414D34" w:rsidP="0019329D">
      <w:pPr>
        <w:pStyle w:val="ListParagraph"/>
        <w:numPr>
          <w:ilvl w:val="0"/>
          <w:numId w:val="4"/>
        </w:numPr>
        <w:ind w:right="-720"/>
        <w:rPr>
          <w:color w:val="000000"/>
          <w:sz w:val="28"/>
          <w:szCs w:val="28"/>
        </w:rPr>
      </w:pPr>
      <w:proofErr w:type="gramStart"/>
      <w:r>
        <w:rPr>
          <w:b/>
          <w:color w:val="00B0F0"/>
          <w:sz w:val="28"/>
          <w:szCs w:val="28"/>
        </w:rPr>
        <w:t>First Priority</w:t>
      </w:r>
      <w:proofErr w:type="gramEnd"/>
      <w:r w:rsidR="007578F0" w:rsidRPr="00702C17">
        <w:rPr>
          <w:b/>
          <w:color w:val="00B0F0"/>
          <w:sz w:val="28"/>
          <w:szCs w:val="28"/>
        </w:rPr>
        <w:t xml:space="preserve"> Mortgage</w:t>
      </w:r>
      <w:r w:rsidR="0019329D" w:rsidRPr="00431028">
        <w:rPr>
          <w:color w:val="000000"/>
          <w:sz w:val="28"/>
          <w:szCs w:val="28"/>
        </w:rPr>
        <w:t xml:space="preserve"> - A Lending </w:t>
      </w:r>
      <w:r w:rsidR="002254EA" w:rsidRPr="00431028">
        <w:rPr>
          <w:color w:val="000000"/>
          <w:sz w:val="28"/>
          <w:szCs w:val="28"/>
        </w:rPr>
        <w:t>Institution</w:t>
      </w:r>
      <w:r w:rsidR="00C84568" w:rsidRPr="00431028">
        <w:rPr>
          <w:color w:val="000000"/>
          <w:sz w:val="28"/>
          <w:szCs w:val="28"/>
        </w:rPr>
        <w:t xml:space="preserve"> </w:t>
      </w:r>
    </w:p>
    <w:p w14:paraId="378D4CA9" w14:textId="77777777" w:rsidR="00893852" w:rsidRDefault="002254EA" w:rsidP="00893852">
      <w:pPr>
        <w:pStyle w:val="ListParagraph"/>
        <w:numPr>
          <w:ilvl w:val="0"/>
          <w:numId w:val="4"/>
        </w:numPr>
        <w:ind w:right="-720"/>
        <w:rPr>
          <w:color w:val="000000"/>
          <w:sz w:val="28"/>
          <w:szCs w:val="28"/>
        </w:rPr>
      </w:pPr>
      <w:r w:rsidRPr="00431028">
        <w:rPr>
          <w:b/>
          <w:color w:val="00B0F0"/>
          <w:sz w:val="28"/>
          <w:szCs w:val="28"/>
        </w:rPr>
        <w:t>Allied Mortgage Group</w:t>
      </w:r>
      <w:r w:rsidR="00606DD3" w:rsidRPr="00431028">
        <w:rPr>
          <w:color w:val="000000"/>
          <w:sz w:val="28"/>
          <w:szCs w:val="28"/>
        </w:rPr>
        <w:t xml:space="preserve"> - A Lending Institution</w:t>
      </w:r>
    </w:p>
    <w:p w14:paraId="132DB33F" w14:textId="4D888B93" w:rsidR="00007D49" w:rsidRDefault="00007D49" w:rsidP="00893852">
      <w:pPr>
        <w:pStyle w:val="ListParagraph"/>
        <w:numPr>
          <w:ilvl w:val="0"/>
          <w:numId w:val="4"/>
        </w:numPr>
        <w:ind w:right="-720"/>
        <w:rPr>
          <w:color w:val="000000"/>
          <w:sz w:val="28"/>
          <w:szCs w:val="28"/>
        </w:rPr>
      </w:pPr>
      <w:r>
        <w:rPr>
          <w:b/>
          <w:color w:val="00B0F0"/>
          <w:sz w:val="28"/>
          <w:szCs w:val="28"/>
        </w:rPr>
        <w:t xml:space="preserve">Quaint Oak Bank </w:t>
      </w:r>
      <w:r>
        <w:rPr>
          <w:color w:val="000000"/>
          <w:sz w:val="28"/>
          <w:szCs w:val="28"/>
        </w:rPr>
        <w:t>– A Lending Institution</w:t>
      </w:r>
    </w:p>
    <w:p w14:paraId="381F1817" w14:textId="77777777" w:rsidR="00007D49" w:rsidRPr="00893852" w:rsidRDefault="00007D49" w:rsidP="00007D49">
      <w:pPr>
        <w:pStyle w:val="ListParagraph"/>
        <w:ind w:left="772" w:right="-720"/>
        <w:rPr>
          <w:color w:val="000000"/>
          <w:sz w:val="28"/>
          <w:szCs w:val="28"/>
        </w:rPr>
      </w:pPr>
    </w:p>
    <w:p w14:paraId="42C2CE8E" w14:textId="77777777" w:rsidR="00893852" w:rsidRDefault="00893852" w:rsidP="00995AE6">
      <w:pPr>
        <w:ind w:left="-735" w:right="-720" w:firstLine="15"/>
        <w:rPr>
          <w:color w:val="000000"/>
          <w:sz w:val="28"/>
          <w:szCs w:val="28"/>
        </w:rPr>
      </w:pPr>
    </w:p>
    <w:p w14:paraId="74A13738" w14:textId="17944E82" w:rsidR="002254EA" w:rsidRPr="00D61136" w:rsidRDefault="00D61136" w:rsidP="00995AE6">
      <w:pPr>
        <w:ind w:left="-735" w:right="-720" w:firstLine="15"/>
        <w:rPr>
          <w:i/>
          <w:iCs/>
          <w:color w:val="000000"/>
          <w:sz w:val="28"/>
          <w:szCs w:val="28"/>
        </w:rPr>
      </w:pPr>
      <w:r w:rsidRPr="00D61136">
        <w:rPr>
          <w:i/>
          <w:iCs/>
          <w:color w:val="000000"/>
          <w:sz w:val="28"/>
          <w:szCs w:val="28"/>
        </w:rPr>
        <w:t xml:space="preserve">In addition to these companies </w:t>
      </w:r>
      <w:proofErr w:type="gramStart"/>
      <w:r w:rsidRPr="00D61136">
        <w:rPr>
          <w:i/>
          <w:iCs/>
          <w:color w:val="000000"/>
          <w:sz w:val="28"/>
          <w:szCs w:val="28"/>
        </w:rPr>
        <w:t>providing</w:t>
      </w:r>
      <w:proofErr w:type="gramEnd"/>
      <w:r w:rsidRPr="00D61136">
        <w:rPr>
          <w:i/>
          <w:iCs/>
          <w:color w:val="000000"/>
          <w:sz w:val="28"/>
          <w:szCs w:val="28"/>
        </w:rPr>
        <w:t xml:space="preserve"> you with other services in connection with your real property, this referral may provide the Referring </w:t>
      </w:r>
      <w:proofErr w:type="gramStart"/>
      <w:r w:rsidR="00203140" w:rsidRPr="00D61136">
        <w:rPr>
          <w:i/>
          <w:iCs/>
          <w:color w:val="000000"/>
          <w:sz w:val="28"/>
          <w:szCs w:val="28"/>
        </w:rPr>
        <w:t>Party</w:t>
      </w:r>
      <w:proofErr w:type="gramEnd"/>
      <w:r w:rsidR="00203140" w:rsidRPr="00D61136">
        <w:rPr>
          <w:i/>
          <w:iCs/>
          <w:color w:val="000000"/>
          <w:sz w:val="28"/>
          <w:szCs w:val="28"/>
        </w:rPr>
        <w:t xml:space="preserve"> </w:t>
      </w:r>
      <w:r w:rsidRPr="00D61136">
        <w:rPr>
          <w:i/>
          <w:iCs/>
          <w:color w:val="000000"/>
          <w:sz w:val="28"/>
          <w:szCs w:val="28"/>
        </w:rPr>
        <w:t xml:space="preserve">a financial or other benefit. </w:t>
      </w:r>
    </w:p>
    <w:p w14:paraId="67D0482B" w14:textId="77777777" w:rsidR="005F7D1C" w:rsidRDefault="005F7D1C" w:rsidP="00995AE6">
      <w:pPr>
        <w:ind w:left="-735" w:right="-720" w:firstLine="15"/>
        <w:rPr>
          <w:color w:val="000000"/>
        </w:rPr>
      </w:pPr>
    </w:p>
    <w:p w14:paraId="3C6D77F5" w14:textId="77777777" w:rsidR="00C84568" w:rsidRDefault="009D5104" w:rsidP="00995AE6">
      <w:pPr>
        <w:ind w:left="-735" w:right="-720" w:firstLine="15"/>
        <w:rPr>
          <w:color w:val="000000"/>
        </w:rPr>
      </w:pPr>
      <w:r>
        <w:rPr>
          <w:color w:val="000000"/>
        </w:rPr>
        <w:t>The title premiums for the</w:t>
      </w:r>
      <w:r w:rsidR="00A068CE">
        <w:rPr>
          <w:color w:val="000000"/>
        </w:rPr>
        <w:t xml:space="preserve"> title services offered by Real Property Transfer</w:t>
      </w:r>
      <w:r>
        <w:rPr>
          <w:color w:val="000000"/>
        </w:rPr>
        <w:t xml:space="preserve"> are strictly regulated pursuant to the laws and regulations of the Commonwealth of Pennsylvania. Set forth below is the estimate charge for the premium and does not include any endorsements or ancillary charges (overnight mailing charges, notary fees, recording costs, </w:t>
      </w:r>
      <w:proofErr w:type="spellStart"/>
      <w:r>
        <w:rPr>
          <w:color w:val="000000"/>
        </w:rPr>
        <w:t>etc</w:t>
      </w:r>
      <w:proofErr w:type="spellEnd"/>
      <w:r>
        <w:rPr>
          <w:color w:val="000000"/>
        </w:rPr>
        <w:t xml:space="preserve">…) that may be required based on the specific circumstances of your closing. You are </w:t>
      </w:r>
      <w:r w:rsidRPr="00A068CE">
        <w:rPr>
          <w:b/>
          <w:i/>
          <w:color w:val="000000"/>
        </w:rPr>
        <w:t>NOT</w:t>
      </w:r>
      <w:r>
        <w:rPr>
          <w:color w:val="000000"/>
        </w:rPr>
        <w:t xml:space="preserve"> required to use the listed pro</w:t>
      </w:r>
      <w:r w:rsidR="00A068CE">
        <w:rPr>
          <w:color w:val="000000"/>
        </w:rPr>
        <w:t>vider(s) as a condition of the purchase</w:t>
      </w:r>
      <w:r w:rsidR="00C2281C">
        <w:rPr>
          <w:color w:val="000000"/>
        </w:rPr>
        <w:t>, sale or refinance of</w:t>
      </w:r>
      <w:r w:rsidR="00A068CE">
        <w:rPr>
          <w:color w:val="000000"/>
        </w:rPr>
        <w:t xml:space="preserve"> the subject property</w:t>
      </w:r>
      <w:r>
        <w:rPr>
          <w:color w:val="000000"/>
        </w:rPr>
        <w:t xml:space="preserve">. </w:t>
      </w:r>
      <w:r w:rsidRPr="00BF095D">
        <w:rPr>
          <w:b/>
          <w:color w:val="000000"/>
        </w:rPr>
        <w:t>THERE ARE FREQUENTLY OTHER SETTLEMENT SERVICE PROVIDERS AVAILABLE WITH SIMILAR SERVICES. YOU ARE FREE TO SHOP AROUND TO DETERMINE</w:t>
      </w:r>
      <w:r w:rsidR="00BE4B39">
        <w:rPr>
          <w:b/>
          <w:color w:val="000000"/>
        </w:rPr>
        <w:t xml:space="preserve"> THAT Y</w:t>
      </w:r>
      <w:r w:rsidR="00A068CE">
        <w:rPr>
          <w:b/>
          <w:color w:val="000000"/>
        </w:rPr>
        <w:t>OU ARE RECEIVING THE BEST SERVICES AND THE BEST</w:t>
      </w:r>
      <w:r w:rsidRPr="00BF095D">
        <w:rPr>
          <w:b/>
          <w:color w:val="000000"/>
        </w:rPr>
        <w:t xml:space="preserve"> RATE FOR THESE SERVICES. </w:t>
      </w:r>
      <w:r w:rsidR="001D213F" w:rsidRPr="001D213F">
        <w:rPr>
          <w:color w:val="000000"/>
        </w:rPr>
        <w:t>(check one box below and initial accordingly)</w:t>
      </w:r>
    </w:p>
    <w:p w14:paraId="4E9FBFC7" w14:textId="77777777" w:rsidR="00893852" w:rsidRDefault="00893852" w:rsidP="00995AE6">
      <w:pPr>
        <w:ind w:left="-735" w:right="-720" w:firstLine="15"/>
        <w:rPr>
          <w:color w:val="000000"/>
        </w:rPr>
      </w:pPr>
    </w:p>
    <w:p w14:paraId="618D23F6" w14:textId="77777777" w:rsidR="006F7608" w:rsidRDefault="006F7608" w:rsidP="00995AE6">
      <w:pPr>
        <w:ind w:left="-735" w:right="-720" w:firstLine="15"/>
        <w:rPr>
          <w:color w:val="000000"/>
        </w:rPr>
      </w:pPr>
    </w:p>
    <w:p w14:paraId="4696862C" w14:textId="3F35FD4E" w:rsidR="009D5104" w:rsidRDefault="006F7608" w:rsidP="00995AE6">
      <w:pPr>
        <w:ind w:left="-735" w:right="-720" w:firstLine="15"/>
        <w:rPr>
          <w:color w:val="000000"/>
        </w:rPr>
      </w:pPr>
      <w:r>
        <w:rPr>
          <w:color w:val="000000"/>
        </w:rPr>
        <w:t xml:space="preserve">Property Address: </w:t>
      </w:r>
      <w:r w:rsidR="0029669E">
        <w:rPr>
          <w:color w:val="000000"/>
        </w:rPr>
        <w:t xml:space="preserve"> </w:t>
      </w:r>
      <w:sdt>
        <w:sdtPr>
          <w:rPr>
            <w:i/>
            <w:sz w:val="22"/>
            <w:szCs w:val="22"/>
          </w:rPr>
          <w:id w:val="1166756936"/>
          <w:placeholder>
            <w:docPart w:val="AC40E4990893409C8EB1C50F33BA79AA"/>
          </w:placeholder>
          <w:showingPlcHdr/>
          <w:text/>
        </w:sdtPr>
        <w:sdtContent>
          <w:r w:rsidR="00B33609" w:rsidRPr="00716554">
            <w:rPr>
              <w:rStyle w:val="PlaceholderText"/>
            </w:rPr>
            <w:t>Click or tap here to enter text.</w:t>
          </w:r>
        </w:sdtContent>
      </w:sdt>
      <w:r w:rsidR="006E172B">
        <w:rPr>
          <w:color w:val="000000"/>
        </w:rPr>
        <w:t xml:space="preserve"> </w:t>
      </w:r>
    </w:p>
    <w:p w14:paraId="43B86EB9" w14:textId="77777777" w:rsidR="00107594" w:rsidRDefault="00107594" w:rsidP="00995AE6">
      <w:pPr>
        <w:ind w:left="-735" w:right="-720" w:firstLine="15"/>
        <w:rPr>
          <w:color w:val="000000"/>
        </w:rPr>
      </w:pPr>
    </w:p>
    <w:p w14:paraId="3C7F015D" w14:textId="01C72197" w:rsidR="00893852" w:rsidRDefault="009D5104" w:rsidP="00995AE6">
      <w:pPr>
        <w:ind w:left="-735" w:right="-720" w:firstLine="15"/>
        <w:rPr>
          <w:color w:val="000000"/>
        </w:rPr>
      </w:pPr>
      <w:r>
        <w:rPr>
          <w:color w:val="000000"/>
        </w:rPr>
        <w:t xml:space="preserve">Property </w:t>
      </w:r>
      <w:r w:rsidR="00BF095D">
        <w:rPr>
          <w:color w:val="000000"/>
        </w:rPr>
        <w:t>value:</w:t>
      </w:r>
      <w:r>
        <w:rPr>
          <w:color w:val="000000"/>
        </w:rPr>
        <w:t xml:space="preserve"> </w:t>
      </w:r>
      <w:r w:rsidR="001E7626">
        <w:rPr>
          <w:color w:val="000000"/>
        </w:rPr>
        <w:t>$</w:t>
      </w:r>
      <w:r>
        <w:rPr>
          <w:color w:val="000000"/>
        </w:rPr>
        <w:t xml:space="preserve"> </w:t>
      </w:r>
      <w:sdt>
        <w:sdtPr>
          <w:rPr>
            <w:i/>
            <w:sz w:val="22"/>
            <w:szCs w:val="22"/>
          </w:rPr>
          <w:id w:val="-1577279255"/>
          <w:placeholder>
            <w:docPart w:val="7B66449B43ED4626A908F5CFE4D8C8C7"/>
          </w:placeholder>
          <w:showingPlcHdr/>
          <w:text/>
        </w:sdtPr>
        <w:sdtContent>
          <w:r w:rsidR="00B33609" w:rsidRPr="00716554">
            <w:rPr>
              <w:rStyle w:val="PlaceholderText"/>
            </w:rPr>
            <w:t>Click or tap here to enter text.</w:t>
          </w:r>
        </w:sdtContent>
      </w:sdt>
      <w:r w:rsidR="001E7626">
        <w:rPr>
          <w:color w:val="000000"/>
        </w:rPr>
        <w:t xml:space="preserve"> </w:t>
      </w:r>
      <w:r>
        <w:rPr>
          <w:color w:val="000000"/>
        </w:rPr>
        <w:t xml:space="preserve">  Estimated Title Premium: $</w:t>
      </w:r>
      <w:r w:rsidR="001E7626" w:rsidRPr="001E7626">
        <w:rPr>
          <w:i/>
          <w:sz w:val="22"/>
          <w:szCs w:val="22"/>
        </w:rPr>
        <w:t xml:space="preserve"> </w:t>
      </w:r>
      <w:sdt>
        <w:sdtPr>
          <w:rPr>
            <w:i/>
            <w:sz w:val="22"/>
            <w:szCs w:val="22"/>
          </w:rPr>
          <w:id w:val="-775936751"/>
          <w:placeholder>
            <w:docPart w:val="0286F3E881244D4F9E8F66450DC23B16"/>
          </w:placeholder>
          <w:showingPlcHdr/>
          <w:text/>
        </w:sdtPr>
        <w:sdtContent>
          <w:r w:rsidR="00B33609" w:rsidRPr="00716554">
            <w:rPr>
              <w:rStyle w:val="PlaceholderText"/>
            </w:rPr>
            <w:t>Click or tap here to enter text.</w:t>
          </w:r>
        </w:sdtContent>
      </w:sdt>
      <w:r w:rsidR="001E7626">
        <w:rPr>
          <w:color w:val="000000"/>
        </w:rPr>
        <w:t xml:space="preserve"> </w:t>
      </w:r>
    </w:p>
    <w:p w14:paraId="6F641DB5" w14:textId="77777777" w:rsidR="00893852" w:rsidRDefault="00893852" w:rsidP="00995AE6">
      <w:pPr>
        <w:ind w:left="-735" w:right="-720" w:firstLine="15"/>
        <w:rPr>
          <w:color w:val="000000"/>
        </w:rPr>
      </w:pPr>
    </w:p>
    <w:p w14:paraId="6ED4892F" w14:textId="77777777" w:rsidR="009D5104" w:rsidRDefault="009D5104" w:rsidP="00995AE6">
      <w:pPr>
        <w:ind w:left="-735" w:right="-720" w:firstLine="15"/>
        <w:rPr>
          <w:color w:val="000000"/>
        </w:rPr>
      </w:pPr>
      <w:r>
        <w:rPr>
          <w:color w:val="000000"/>
        </w:rPr>
        <w:t xml:space="preserve">I/We have read the disclosure form and understand that </w:t>
      </w:r>
      <w:r w:rsidR="00A1176C" w:rsidRPr="00893852">
        <w:rPr>
          <w:b/>
          <w:color w:val="E36C0A" w:themeColor="accent6" w:themeShade="BF"/>
        </w:rPr>
        <w:t>Homestarr Realty</w:t>
      </w:r>
      <w:r>
        <w:rPr>
          <w:color w:val="000000"/>
        </w:rPr>
        <w:t xml:space="preserve"> is referring me/us to purchase the above-described settlement service(s) and may receive a financial or other benefit </w:t>
      </w:r>
      <w:proofErr w:type="gramStart"/>
      <w:r>
        <w:rPr>
          <w:color w:val="000000"/>
        </w:rPr>
        <w:t>as a result of</w:t>
      </w:r>
      <w:proofErr w:type="gramEnd"/>
      <w:r>
        <w:rPr>
          <w:color w:val="000000"/>
        </w:rPr>
        <w:t xml:space="preserve"> this referral</w:t>
      </w:r>
      <w:r w:rsidR="00BF095D">
        <w:rPr>
          <w:color w:val="000000"/>
        </w:rPr>
        <w:t>.</w:t>
      </w:r>
    </w:p>
    <w:p w14:paraId="6A9FC795" w14:textId="77777777" w:rsidR="00B11B15" w:rsidRDefault="00B11B15" w:rsidP="00995AE6">
      <w:pPr>
        <w:ind w:left="-735" w:right="-720" w:firstLine="15"/>
        <w:rPr>
          <w:color w:val="000000"/>
        </w:rPr>
      </w:pPr>
    </w:p>
    <w:p w14:paraId="0EB8948B" w14:textId="77777777" w:rsidR="00BF095D" w:rsidRDefault="00BF095D" w:rsidP="00995AE6">
      <w:pPr>
        <w:ind w:left="-735" w:right="-720" w:firstLine="15"/>
        <w:rPr>
          <w:color w:val="000000"/>
        </w:rPr>
      </w:pPr>
    </w:p>
    <w:p w14:paraId="5A27642C" w14:textId="07398A2A" w:rsidR="00BF095D" w:rsidRDefault="00BE4B39" w:rsidP="00995AE6">
      <w:pPr>
        <w:ind w:left="-735" w:right="-720" w:firstLine="15"/>
        <w:rPr>
          <w:color w:val="000000"/>
        </w:rPr>
      </w:pPr>
      <w:r>
        <w:rPr>
          <w:color w:val="000000"/>
        </w:rPr>
        <w:t xml:space="preserve">                 </w:t>
      </w:r>
      <w:r w:rsidR="001E7626">
        <w:rPr>
          <w:color w:val="000000"/>
        </w:rPr>
        <w:tab/>
      </w:r>
      <w:r>
        <w:rPr>
          <w:color w:val="000000"/>
        </w:rPr>
        <w:t xml:space="preserve">  </w:t>
      </w:r>
      <w:sdt>
        <w:sdtPr>
          <w:rPr>
            <w:color w:val="000000"/>
          </w:rPr>
          <w:id w:val="-829367393"/>
          <w14:checkbox>
            <w14:checked w14:val="0"/>
            <w14:checkedState w14:val="2612" w14:font="MS Gothic"/>
            <w14:uncheckedState w14:val="2610" w14:font="MS Gothic"/>
          </w14:checkbox>
        </w:sdtPr>
        <w:sdtContent>
          <w:r w:rsidR="00B33609">
            <w:rPr>
              <w:rFonts w:ascii="MS Gothic" w:eastAsia="MS Gothic" w:hAnsi="MS Gothic" w:hint="eastAsia"/>
              <w:color w:val="000000"/>
            </w:rPr>
            <w:t>☐</w:t>
          </w:r>
        </w:sdtContent>
      </w:sdt>
      <w:r>
        <w:rPr>
          <w:color w:val="000000"/>
        </w:rPr>
        <w:t xml:space="preserve">       ____________________</w:t>
      </w:r>
      <w:r w:rsidR="001D213F">
        <w:rPr>
          <w:color w:val="000000"/>
        </w:rPr>
        <w:t>______________________</w:t>
      </w:r>
    </w:p>
    <w:p w14:paraId="343AD75C" w14:textId="77777777" w:rsidR="00702C17" w:rsidRDefault="00702C17" w:rsidP="00702C17">
      <w:pPr>
        <w:pStyle w:val="NoSpacing"/>
      </w:pPr>
    </w:p>
    <w:p w14:paraId="5064A310" w14:textId="77777777" w:rsidR="00702C17" w:rsidRPr="00702C17" w:rsidRDefault="00702C17" w:rsidP="00702C17">
      <w:pPr>
        <w:pStyle w:val="NoSpacing"/>
        <w:jc w:val="center"/>
        <w:rPr>
          <w:b/>
          <w:sz w:val="28"/>
          <w:szCs w:val="28"/>
        </w:rPr>
      </w:pPr>
      <w:r w:rsidRPr="00702C17">
        <w:rPr>
          <w:b/>
          <w:sz w:val="28"/>
          <w:szCs w:val="28"/>
        </w:rPr>
        <w:t>OR</w:t>
      </w:r>
    </w:p>
    <w:p w14:paraId="3FD070F5" w14:textId="77777777" w:rsidR="00B11B15" w:rsidRDefault="00B11B15" w:rsidP="00995AE6">
      <w:pPr>
        <w:ind w:left="-735" w:right="-720" w:firstLine="15"/>
        <w:rPr>
          <w:color w:val="000000"/>
        </w:rPr>
      </w:pPr>
    </w:p>
    <w:p w14:paraId="3A8A402B" w14:textId="77777777" w:rsidR="00702C17" w:rsidRDefault="00702C17" w:rsidP="00BF095D">
      <w:pPr>
        <w:ind w:left="-735" w:right="-720" w:firstLine="15"/>
        <w:rPr>
          <w:color w:val="000000"/>
        </w:rPr>
      </w:pPr>
    </w:p>
    <w:p w14:paraId="64CC914D" w14:textId="77777777" w:rsidR="00995AE6" w:rsidRDefault="00BF095D" w:rsidP="00BF095D">
      <w:pPr>
        <w:ind w:left="-735" w:right="-720" w:firstLine="15"/>
        <w:rPr>
          <w:color w:val="000000"/>
        </w:rPr>
      </w:pPr>
      <w:r>
        <w:rPr>
          <w:color w:val="000000"/>
        </w:rPr>
        <w:t xml:space="preserve">I/We request to purchase Title insurance and closing services outside of </w:t>
      </w:r>
      <w:r w:rsidRPr="00BF095D">
        <w:rPr>
          <w:b/>
          <w:color w:val="F79646"/>
        </w:rPr>
        <w:t>Homestarr Realty</w:t>
      </w:r>
      <w:r>
        <w:rPr>
          <w:color w:val="000000"/>
        </w:rPr>
        <w:t xml:space="preserve"> offices.</w:t>
      </w:r>
    </w:p>
    <w:p w14:paraId="16EF3574" w14:textId="77777777" w:rsidR="00B11B15" w:rsidRPr="00995AE6" w:rsidRDefault="00B11B15" w:rsidP="00BF095D">
      <w:pPr>
        <w:ind w:left="-735" w:right="-720" w:firstLine="15"/>
        <w:rPr>
          <w:color w:val="000000"/>
        </w:rPr>
      </w:pPr>
    </w:p>
    <w:p w14:paraId="71E26DFE" w14:textId="77777777" w:rsidR="00995AE6" w:rsidRPr="00995AE6" w:rsidRDefault="00995AE6" w:rsidP="00995AE6">
      <w:pPr>
        <w:ind w:left="-735" w:right="-720" w:firstLine="15"/>
        <w:rPr>
          <w:color w:val="000000"/>
        </w:rPr>
      </w:pPr>
    </w:p>
    <w:p w14:paraId="16A294B9" w14:textId="5E84992B" w:rsidR="00202436" w:rsidRDefault="00BE4B39" w:rsidP="00995AE6">
      <w:pPr>
        <w:ind w:left="-735" w:right="-720" w:firstLine="15"/>
        <w:rPr>
          <w:color w:val="000000"/>
        </w:rPr>
      </w:pPr>
      <w:r>
        <w:rPr>
          <w:color w:val="000000"/>
        </w:rPr>
        <w:t xml:space="preserve">                            </w:t>
      </w:r>
      <w:sdt>
        <w:sdtPr>
          <w:rPr>
            <w:color w:val="000000"/>
          </w:rPr>
          <w:id w:val="-1608879560"/>
          <w14:checkbox>
            <w14:checked w14:val="0"/>
            <w14:checkedState w14:val="2612" w14:font="MS Gothic"/>
            <w14:uncheckedState w14:val="2610" w14:font="MS Gothic"/>
          </w14:checkbox>
        </w:sdtPr>
        <w:sdtContent>
          <w:r w:rsidR="00B33609">
            <w:rPr>
              <w:rFonts w:ascii="MS Gothic" w:eastAsia="MS Gothic" w:hAnsi="MS Gothic" w:hint="eastAsia"/>
              <w:color w:val="000000"/>
            </w:rPr>
            <w:t>☐</w:t>
          </w:r>
        </w:sdtContent>
      </w:sdt>
      <w:r>
        <w:rPr>
          <w:color w:val="000000"/>
        </w:rPr>
        <w:t xml:space="preserve">      ____________________</w:t>
      </w:r>
      <w:r w:rsidR="001D213F">
        <w:rPr>
          <w:color w:val="000000"/>
        </w:rPr>
        <w:t>______________________</w:t>
      </w:r>
    </w:p>
    <w:p w14:paraId="763042F6" w14:textId="77777777" w:rsidR="00893852" w:rsidRDefault="00893852" w:rsidP="00995AE6">
      <w:pPr>
        <w:ind w:left="-735" w:right="-720" w:firstLine="15"/>
        <w:rPr>
          <w:color w:val="000000"/>
        </w:rPr>
      </w:pPr>
    </w:p>
    <w:p w14:paraId="3485DBB1" w14:textId="77777777" w:rsidR="00893852" w:rsidRDefault="00893852" w:rsidP="00995AE6">
      <w:pPr>
        <w:ind w:left="-735" w:right="-720" w:firstLine="15"/>
        <w:rPr>
          <w:color w:val="000000"/>
        </w:rPr>
      </w:pPr>
    </w:p>
    <w:p w14:paraId="0E49E6C0" w14:textId="77777777" w:rsidR="00893852" w:rsidRDefault="00893852" w:rsidP="00995AE6">
      <w:pPr>
        <w:ind w:left="-735" w:right="-720" w:firstLine="15"/>
        <w:rPr>
          <w:color w:val="000000"/>
        </w:rPr>
      </w:pPr>
    </w:p>
    <w:p w14:paraId="4426183C" w14:textId="22A72C9A" w:rsidR="00202436" w:rsidRPr="00893852" w:rsidRDefault="00893852" w:rsidP="00995AE6">
      <w:pPr>
        <w:ind w:left="-735" w:right="-720" w:firstLine="15"/>
        <w:rPr>
          <w:b/>
          <w:color w:val="000000"/>
        </w:rPr>
      </w:pPr>
      <w:proofErr w:type="gramStart"/>
      <w:r w:rsidRPr="00893852">
        <w:rPr>
          <w:b/>
          <w:color w:val="000000"/>
        </w:rPr>
        <w:t xml:space="preserve">Buyer(s) </w:t>
      </w:r>
      <w:r w:rsidR="00202436" w:rsidRPr="00893852">
        <w:rPr>
          <w:b/>
          <w:color w:val="000000"/>
        </w:rPr>
        <w:t xml:space="preserve">hereby </w:t>
      </w:r>
      <w:r w:rsidR="00007D49" w:rsidRPr="00893852">
        <w:rPr>
          <w:b/>
          <w:color w:val="000000"/>
        </w:rPr>
        <w:t>acknowledges</w:t>
      </w:r>
      <w:proofErr w:type="gramEnd"/>
      <w:r w:rsidR="00202436" w:rsidRPr="00893852">
        <w:rPr>
          <w:b/>
          <w:color w:val="000000"/>
        </w:rPr>
        <w:t xml:space="preserve"> their receipt and understanding of foregoing disclosure.</w:t>
      </w:r>
    </w:p>
    <w:p w14:paraId="047C9064" w14:textId="77777777" w:rsidR="00202436" w:rsidRDefault="00202436" w:rsidP="00995AE6">
      <w:pPr>
        <w:ind w:left="-735" w:right="-720" w:firstLine="15"/>
        <w:rPr>
          <w:color w:val="000000"/>
        </w:rPr>
      </w:pPr>
    </w:p>
    <w:p w14:paraId="39BBF098" w14:textId="77777777" w:rsidR="00995AE6" w:rsidRPr="00995AE6" w:rsidRDefault="00995AE6" w:rsidP="00995AE6">
      <w:pPr>
        <w:ind w:left="-735" w:right="-720" w:firstLine="15"/>
        <w:rPr>
          <w:color w:val="000000"/>
        </w:rPr>
      </w:pPr>
    </w:p>
    <w:p w14:paraId="7A09CDC2" w14:textId="77777777" w:rsidR="00202436" w:rsidRPr="00995AE6" w:rsidRDefault="00202436" w:rsidP="00995AE6">
      <w:pPr>
        <w:ind w:left="-735" w:right="-720" w:firstLine="15"/>
        <w:rPr>
          <w:color w:val="000000"/>
        </w:rPr>
      </w:pPr>
    </w:p>
    <w:p w14:paraId="652783CF" w14:textId="77777777" w:rsidR="00995AE6" w:rsidRPr="00995AE6" w:rsidRDefault="00995AE6" w:rsidP="00995AE6">
      <w:pPr>
        <w:ind w:left="-735" w:right="-720" w:firstLine="15"/>
        <w:rPr>
          <w:color w:val="000000"/>
        </w:rPr>
      </w:pPr>
      <w:r w:rsidRPr="00995AE6">
        <w:rPr>
          <w:color w:val="000000"/>
        </w:rPr>
        <w:t>Buyer ________________________________</w:t>
      </w:r>
    </w:p>
    <w:p w14:paraId="37F8919D" w14:textId="77777777" w:rsidR="00995AE6" w:rsidRPr="00995AE6" w:rsidRDefault="00995AE6" w:rsidP="00995AE6">
      <w:pPr>
        <w:ind w:left="-735" w:right="-720" w:firstLine="15"/>
        <w:rPr>
          <w:color w:val="000000"/>
        </w:rPr>
      </w:pPr>
    </w:p>
    <w:p w14:paraId="55F6FFB6" w14:textId="77777777" w:rsidR="00995AE6" w:rsidRPr="00995AE6" w:rsidRDefault="00995AE6" w:rsidP="00995AE6">
      <w:pPr>
        <w:ind w:left="-735" w:right="-720" w:firstLine="15"/>
        <w:rPr>
          <w:color w:val="000000"/>
        </w:rPr>
      </w:pPr>
    </w:p>
    <w:p w14:paraId="7FBCD47C" w14:textId="77777777" w:rsidR="00640E75" w:rsidRPr="00640E75" w:rsidRDefault="00995AE6" w:rsidP="00995AE6">
      <w:pPr>
        <w:ind w:left="-735" w:right="-720" w:firstLine="15"/>
        <w:rPr>
          <w:color w:val="000000"/>
        </w:rPr>
      </w:pPr>
      <w:r>
        <w:rPr>
          <w:color w:val="000000"/>
        </w:rPr>
        <w:t xml:space="preserve">Buyer </w:t>
      </w:r>
      <w:r w:rsidRPr="00995AE6">
        <w:rPr>
          <w:color w:val="000000"/>
        </w:rPr>
        <w:t>_________</w:t>
      </w:r>
      <w:r>
        <w:rPr>
          <w:color w:val="000000"/>
        </w:rPr>
        <w:t>_______________________</w:t>
      </w:r>
    </w:p>
    <w:sectPr w:rsidR="00640E75" w:rsidRPr="00640E75" w:rsidSect="00640E75">
      <w:pgSz w:w="12240" w:h="15840"/>
      <w:pgMar w:top="288"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34D24" w14:textId="77777777" w:rsidR="00964EB8" w:rsidRDefault="00964EB8" w:rsidP="00C95BE4">
      <w:r>
        <w:separator/>
      </w:r>
    </w:p>
  </w:endnote>
  <w:endnote w:type="continuationSeparator" w:id="0">
    <w:p w14:paraId="1C167D82" w14:textId="77777777" w:rsidR="00964EB8" w:rsidRDefault="00964EB8" w:rsidP="00C9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70E82" w14:textId="77777777" w:rsidR="00964EB8" w:rsidRDefault="00964EB8" w:rsidP="00C95BE4">
      <w:r>
        <w:separator/>
      </w:r>
    </w:p>
  </w:footnote>
  <w:footnote w:type="continuationSeparator" w:id="0">
    <w:p w14:paraId="7BCC6E81" w14:textId="77777777" w:rsidR="00964EB8" w:rsidRDefault="00964EB8" w:rsidP="00C95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7895"/>
    <w:multiLevelType w:val="hybridMultilevel"/>
    <w:tmpl w:val="81B22E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33E23"/>
    <w:multiLevelType w:val="hybridMultilevel"/>
    <w:tmpl w:val="88B059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164DC"/>
    <w:multiLevelType w:val="hybridMultilevel"/>
    <w:tmpl w:val="533EC4F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715F8"/>
    <w:multiLevelType w:val="hybridMultilevel"/>
    <w:tmpl w:val="18CCCBD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142819178">
    <w:abstractNumId w:val="0"/>
  </w:num>
  <w:num w:numId="2" w16cid:durableId="2131705732">
    <w:abstractNumId w:val="1"/>
  </w:num>
  <w:num w:numId="3" w16cid:durableId="2117362912">
    <w:abstractNumId w:val="2"/>
  </w:num>
  <w:num w:numId="4" w16cid:durableId="1622372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ij4XXRoVJKUCWnQzxi+qtzMN03QqNAkZ3fsAp91J7AeP/cZp1M77jlgzMiySOqj6Npmz68R5vHEsk/qGBg/uQ==" w:salt="a5tqVbnzAUKp0olTO18iYw=="/>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C8"/>
    <w:rsid w:val="00007D49"/>
    <w:rsid w:val="0001322A"/>
    <w:rsid w:val="00032EAC"/>
    <w:rsid w:val="00074A28"/>
    <w:rsid w:val="000A2590"/>
    <w:rsid w:val="000B1AD7"/>
    <w:rsid w:val="000B7546"/>
    <w:rsid w:val="000C254A"/>
    <w:rsid w:val="000E2EC2"/>
    <w:rsid w:val="000E5CA2"/>
    <w:rsid w:val="000F0623"/>
    <w:rsid w:val="00107594"/>
    <w:rsid w:val="00124191"/>
    <w:rsid w:val="00154108"/>
    <w:rsid w:val="00186CF2"/>
    <w:rsid w:val="0019329D"/>
    <w:rsid w:val="001B0AD1"/>
    <w:rsid w:val="001B21BD"/>
    <w:rsid w:val="001B4D4F"/>
    <w:rsid w:val="001D213F"/>
    <w:rsid w:val="001E7626"/>
    <w:rsid w:val="001F25D8"/>
    <w:rsid w:val="00202436"/>
    <w:rsid w:val="00203140"/>
    <w:rsid w:val="00223A45"/>
    <w:rsid w:val="002254EA"/>
    <w:rsid w:val="0025446F"/>
    <w:rsid w:val="00262DD8"/>
    <w:rsid w:val="00265387"/>
    <w:rsid w:val="0029669E"/>
    <w:rsid w:val="002A6F00"/>
    <w:rsid w:val="002B42FF"/>
    <w:rsid w:val="002E38D3"/>
    <w:rsid w:val="00323E12"/>
    <w:rsid w:val="003344C7"/>
    <w:rsid w:val="00383B65"/>
    <w:rsid w:val="00390858"/>
    <w:rsid w:val="003B01D7"/>
    <w:rsid w:val="003E28EA"/>
    <w:rsid w:val="00414D34"/>
    <w:rsid w:val="004219E3"/>
    <w:rsid w:val="00422418"/>
    <w:rsid w:val="00431028"/>
    <w:rsid w:val="004A3FF7"/>
    <w:rsid w:val="004C4CFC"/>
    <w:rsid w:val="004C63E7"/>
    <w:rsid w:val="004D0E38"/>
    <w:rsid w:val="004F7413"/>
    <w:rsid w:val="00501CA0"/>
    <w:rsid w:val="00502AAF"/>
    <w:rsid w:val="0051521E"/>
    <w:rsid w:val="005168C2"/>
    <w:rsid w:val="0052427F"/>
    <w:rsid w:val="00536A89"/>
    <w:rsid w:val="00556AF0"/>
    <w:rsid w:val="005774EC"/>
    <w:rsid w:val="00586A23"/>
    <w:rsid w:val="00594984"/>
    <w:rsid w:val="005A7B2A"/>
    <w:rsid w:val="005B0033"/>
    <w:rsid w:val="005E49E7"/>
    <w:rsid w:val="005F021F"/>
    <w:rsid w:val="005F7D1C"/>
    <w:rsid w:val="00606DD3"/>
    <w:rsid w:val="00621EDC"/>
    <w:rsid w:val="006222BE"/>
    <w:rsid w:val="00630D9F"/>
    <w:rsid w:val="00635E0C"/>
    <w:rsid w:val="00637429"/>
    <w:rsid w:val="00640E75"/>
    <w:rsid w:val="0064798C"/>
    <w:rsid w:val="00647D17"/>
    <w:rsid w:val="00677E69"/>
    <w:rsid w:val="00694C23"/>
    <w:rsid w:val="006D3E02"/>
    <w:rsid w:val="006E172B"/>
    <w:rsid w:val="006E4CE1"/>
    <w:rsid w:val="006F3EB1"/>
    <w:rsid w:val="006F442E"/>
    <w:rsid w:val="006F4F85"/>
    <w:rsid w:val="006F7608"/>
    <w:rsid w:val="006F7A9C"/>
    <w:rsid w:val="00702C17"/>
    <w:rsid w:val="00713ED9"/>
    <w:rsid w:val="007361AE"/>
    <w:rsid w:val="007578F0"/>
    <w:rsid w:val="00757AAF"/>
    <w:rsid w:val="00763340"/>
    <w:rsid w:val="00784DAD"/>
    <w:rsid w:val="007B210C"/>
    <w:rsid w:val="007E4A9F"/>
    <w:rsid w:val="007F453C"/>
    <w:rsid w:val="00806DDA"/>
    <w:rsid w:val="00817B01"/>
    <w:rsid w:val="0082332F"/>
    <w:rsid w:val="00844AE5"/>
    <w:rsid w:val="00870EE5"/>
    <w:rsid w:val="008723F8"/>
    <w:rsid w:val="00877BA8"/>
    <w:rsid w:val="0088609B"/>
    <w:rsid w:val="00893852"/>
    <w:rsid w:val="008A369E"/>
    <w:rsid w:val="008C76B8"/>
    <w:rsid w:val="008F3DE5"/>
    <w:rsid w:val="00927DBF"/>
    <w:rsid w:val="009310CE"/>
    <w:rsid w:val="0093595E"/>
    <w:rsid w:val="00945C31"/>
    <w:rsid w:val="00964EB8"/>
    <w:rsid w:val="009700C2"/>
    <w:rsid w:val="009732DC"/>
    <w:rsid w:val="00995AE6"/>
    <w:rsid w:val="009C11EF"/>
    <w:rsid w:val="009D5104"/>
    <w:rsid w:val="00A035DB"/>
    <w:rsid w:val="00A068CE"/>
    <w:rsid w:val="00A1176C"/>
    <w:rsid w:val="00A1502E"/>
    <w:rsid w:val="00A37777"/>
    <w:rsid w:val="00A7791D"/>
    <w:rsid w:val="00A82EC0"/>
    <w:rsid w:val="00A961EA"/>
    <w:rsid w:val="00AF3AC8"/>
    <w:rsid w:val="00B067A8"/>
    <w:rsid w:val="00B11B15"/>
    <w:rsid w:val="00B16FCD"/>
    <w:rsid w:val="00B21542"/>
    <w:rsid w:val="00B33609"/>
    <w:rsid w:val="00B52037"/>
    <w:rsid w:val="00B53C51"/>
    <w:rsid w:val="00B86B76"/>
    <w:rsid w:val="00B902BC"/>
    <w:rsid w:val="00B96BCB"/>
    <w:rsid w:val="00BA2247"/>
    <w:rsid w:val="00BB5FDB"/>
    <w:rsid w:val="00BE4B39"/>
    <w:rsid w:val="00BF095D"/>
    <w:rsid w:val="00C2136E"/>
    <w:rsid w:val="00C2281C"/>
    <w:rsid w:val="00C26B09"/>
    <w:rsid w:val="00C72ACF"/>
    <w:rsid w:val="00C84568"/>
    <w:rsid w:val="00C90EC9"/>
    <w:rsid w:val="00C95BE4"/>
    <w:rsid w:val="00CA4507"/>
    <w:rsid w:val="00CA655C"/>
    <w:rsid w:val="00CF0779"/>
    <w:rsid w:val="00CF6AE8"/>
    <w:rsid w:val="00D01565"/>
    <w:rsid w:val="00D14373"/>
    <w:rsid w:val="00D2720F"/>
    <w:rsid w:val="00D40BFF"/>
    <w:rsid w:val="00D55B02"/>
    <w:rsid w:val="00D61136"/>
    <w:rsid w:val="00D6652D"/>
    <w:rsid w:val="00D74215"/>
    <w:rsid w:val="00D80AE2"/>
    <w:rsid w:val="00D81FE5"/>
    <w:rsid w:val="00DA3236"/>
    <w:rsid w:val="00DB6763"/>
    <w:rsid w:val="00DF4FEB"/>
    <w:rsid w:val="00E12F92"/>
    <w:rsid w:val="00E37C83"/>
    <w:rsid w:val="00EB125D"/>
    <w:rsid w:val="00EB1B83"/>
    <w:rsid w:val="00EC09EA"/>
    <w:rsid w:val="00EC21C0"/>
    <w:rsid w:val="00EC712D"/>
    <w:rsid w:val="00EF7BB7"/>
    <w:rsid w:val="00F30330"/>
    <w:rsid w:val="00F43336"/>
    <w:rsid w:val="00F665E2"/>
    <w:rsid w:val="00FC687C"/>
    <w:rsid w:val="00FD6CC3"/>
    <w:rsid w:val="00FD7863"/>
    <w:rsid w:val="29D77AC8"/>
    <w:rsid w:val="52F7755C"/>
    <w:rsid w:val="6B79B716"/>
    <w:rsid w:val="75BEB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10443A"/>
  <w15:docId w15:val="{E4A936A9-786E-4660-809E-1F9F48F0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C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0E3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4D0E38"/>
    <w:rPr>
      <w:rFonts w:ascii="Cambria" w:eastAsia="Times New Roman" w:hAnsi="Cambria" w:cs="Times New Roman"/>
      <w:b/>
      <w:bCs/>
      <w:kern w:val="28"/>
      <w:sz w:val="32"/>
      <w:szCs w:val="32"/>
    </w:rPr>
  </w:style>
  <w:style w:type="paragraph" w:styleId="Header">
    <w:name w:val="header"/>
    <w:basedOn w:val="Normal"/>
    <w:link w:val="HeaderChar"/>
    <w:uiPriority w:val="99"/>
    <w:unhideWhenUsed/>
    <w:rsid w:val="00C95BE4"/>
    <w:pPr>
      <w:tabs>
        <w:tab w:val="center" w:pos="4680"/>
        <w:tab w:val="right" w:pos="9360"/>
      </w:tabs>
    </w:pPr>
  </w:style>
  <w:style w:type="character" w:customStyle="1" w:styleId="HeaderChar">
    <w:name w:val="Header Char"/>
    <w:link w:val="Header"/>
    <w:uiPriority w:val="99"/>
    <w:rsid w:val="00C95BE4"/>
    <w:rPr>
      <w:sz w:val="24"/>
      <w:szCs w:val="24"/>
    </w:rPr>
  </w:style>
  <w:style w:type="paragraph" w:styleId="Footer">
    <w:name w:val="footer"/>
    <w:basedOn w:val="Normal"/>
    <w:link w:val="FooterChar"/>
    <w:uiPriority w:val="99"/>
    <w:unhideWhenUsed/>
    <w:rsid w:val="00C95BE4"/>
    <w:pPr>
      <w:tabs>
        <w:tab w:val="center" w:pos="4680"/>
        <w:tab w:val="right" w:pos="9360"/>
      </w:tabs>
    </w:pPr>
  </w:style>
  <w:style w:type="character" w:customStyle="1" w:styleId="FooterChar">
    <w:name w:val="Footer Char"/>
    <w:link w:val="Footer"/>
    <w:uiPriority w:val="99"/>
    <w:rsid w:val="00C95BE4"/>
    <w:rPr>
      <w:sz w:val="24"/>
      <w:szCs w:val="24"/>
    </w:rPr>
  </w:style>
  <w:style w:type="paragraph" w:styleId="BalloonText">
    <w:name w:val="Balloon Text"/>
    <w:basedOn w:val="Normal"/>
    <w:link w:val="BalloonTextChar"/>
    <w:uiPriority w:val="99"/>
    <w:semiHidden/>
    <w:unhideWhenUsed/>
    <w:rsid w:val="00A068CE"/>
    <w:rPr>
      <w:rFonts w:ascii="Tahoma" w:hAnsi="Tahoma" w:cs="Tahoma"/>
      <w:sz w:val="16"/>
      <w:szCs w:val="16"/>
    </w:rPr>
  </w:style>
  <w:style w:type="character" w:customStyle="1" w:styleId="BalloonTextChar">
    <w:name w:val="Balloon Text Char"/>
    <w:basedOn w:val="DefaultParagraphFont"/>
    <w:link w:val="BalloonText"/>
    <w:uiPriority w:val="99"/>
    <w:semiHidden/>
    <w:rsid w:val="00A068CE"/>
    <w:rPr>
      <w:rFonts w:ascii="Tahoma" w:hAnsi="Tahoma" w:cs="Tahoma"/>
      <w:sz w:val="16"/>
      <w:szCs w:val="16"/>
    </w:rPr>
  </w:style>
  <w:style w:type="paragraph" w:styleId="ListParagraph">
    <w:name w:val="List Paragraph"/>
    <w:basedOn w:val="Normal"/>
    <w:uiPriority w:val="34"/>
    <w:qFormat/>
    <w:rsid w:val="0019329D"/>
    <w:pPr>
      <w:ind w:left="720"/>
      <w:contextualSpacing/>
    </w:pPr>
  </w:style>
  <w:style w:type="paragraph" w:styleId="NoSpacing">
    <w:name w:val="No Spacing"/>
    <w:uiPriority w:val="1"/>
    <w:qFormat/>
    <w:rsid w:val="00893852"/>
    <w:rPr>
      <w:sz w:val="24"/>
      <w:szCs w:val="24"/>
    </w:rPr>
  </w:style>
  <w:style w:type="character" w:styleId="PlaceholderText">
    <w:name w:val="Placeholder Text"/>
    <w:basedOn w:val="DefaultParagraphFont"/>
    <w:uiPriority w:val="99"/>
    <w:semiHidden/>
    <w:rsid w:val="006E172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40E4990893409C8EB1C50F33BA79AA"/>
        <w:category>
          <w:name w:val="General"/>
          <w:gallery w:val="placeholder"/>
        </w:category>
        <w:types>
          <w:type w:val="bbPlcHdr"/>
        </w:types>
        <w:behaviors>
          <w:behavior w:val="content"/>
        </w:behaviors>
        <w:guid w:val="{52177CA4-0CB1-4320-A350-022E3C83610C}"/>
      </w:docPartPr>
      <w:docPartBody>
        <w:p w:rsidR="00F940A3" w:rsidRDefault="00F940A3" w:rsidP="00F940A3">
          <w:pPr>
            <w:pStyle w:val="AC40E4990893409C8EB1C50F33BA79AA"/>
          </w:pPr>
          <w:r w:rsidRPr="00716554">
            <w:rPr>
              <w:rStyle w:val="PlaceholderText"/>
            </w:rPr>
            <w:t>Click or tap here to enter text.</w:t>
          </w:r>
        </w:p>
      </w:docPartBody>
    </w:docPart>
    <w:docPart>
      <w:docPartPr>
        <w:name w:val="7B66449B43ED4626A908F5CFE4D8C8C7"/>
        <w:category>
          <w:name w:val="General"/>
          <w:gallery w:val="placeholder"/>
        </w:category>
        <w:types>
          <w:type w:val="bbPlcHdr"/>
        </w:types>
        <w:behaviors>
          <w:behavior w:val="content"/>
        </w:behaviors>
        <w:guid w:val="{6223CBD2-B26C-46A8-A6E2-79354DE82192}"/>
      </w:docPartPr>
      <w:docPartBody>
        <w:p w:rsidR="00F940A3" w:rsidRDefault="00F940A3" w:rsidP="00F940A3">
          <w:pPr>
            <w:pStyle w:val="7B66449B43ED4626A908F5CFE4D8C8C7"/>
          </w:pPr>
          <w:r w:rsidRPr="00716554">
            <w:rPr>
              <w:rStyle w:val="PlaceholderText"/>
            </w:rPr>
            <w:t>Click or tap here to enter text.</w:t>
          </w:r>
        </w:p>
      </w:docPartBody>
    </w:docPart>
    <w:docPart>
      <w:docPartPr>
        <w:name w:val="0286F3E881244D4F9E8F66450DC23B16"/>
        <w:category>
          <w:name w:val="General"/>
          <w:gallery w:val="placeholder"/>
        </w:category>
        <w:types>
          <w:type w:val="bbPlcHdr"/>
        </w:types>
        <w:behaviors>
          <w:behavior w:val="content"/>
        </w:behaviors>
        <w:guid w:val="{C95C984B-2541-42BC-8101-D278269200B8}"/>
      </w:docPartPr>
      <w:docPartBody>
        <w:p w:rsidR="00F940A3" w:rsidRDefault="00F940A3" w:rsidP="00F940A3">
          <w:pPr>
            <w:pStyle w:val="0286F3E881244D4F9E8F66450DC23B16"/>
          </w:pPr>
          <w:r w:rsidRPr="007165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A3"/>
    <w:rsid w:val="00763340"/>
    <w:rsid w:val="00F9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0A3"/>
    <w:rPr>
      <w:color w:val="666666"/>
    </w:rPr>
  </w:style>
  <w:style w:type="paragraph" w:customStyle="1" w:styleId="AC40E4990893409C8EB1C50F33BA79AA">
    <w:name w:val="AC40E4990893409C8EB1C50F33BA79AA"/>
    <w:rsid w:val="00F940A3"/>
  </w:style>
  <w:style w:type="paragraph" w:customStyle="1" w:styleId="DA7BAA51EE75452792B9A281DE678BCA">
    <w:name w:val="DA7BAA51EE75452792B9A281DE678BCA"/>
    <w:rsid w:val="00F940A3"/>
  </w:style>
  <w:style w:type="paragraph" w:customStyle="1" w:styleId="7B66449B43ED4626A908F5CFE4D8C8C7">
    <w:name w:val="7B66449B43ED4626A908F5CFE4D8C8C7"/>
    <w:rsid w:val="00F940A3"/>
  </w:style>
  <w:style w:type="paragraph" w:customStyle="1" w:styleId="0286F3E881244D4F9E8F66450DC23B16">
    <w:name w:val="0286F3E881244D4F9E8F66450DC23B16"/>
    <w:rsid w:val="00F94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185A7-FCE7-4CEB-8C6F-227C2DFE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863</Words>
  <Characters>4925</Characters>
  <Application>Microsoft Office Word</Application>
  <DocSecurity>0</DocSecurity>
  <Lines>41</Lines>
  <Paragraphs>11</Paragraphs>
  <ScaleCrop>false</ScaleCrop>
  <Company>RE/MAX</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Police Realty Services, L</dc:title>
  <dc:creator>Jerry Hill</dc:creator>
  <cp:lastModifiedBy>Joe Hill</cp:lastModifiedBy>
  <cp:revision>9</cp:revision>
  <cp:lastPrinted>2024-08-26T14:45:00Z</cp:lastPrinted>
  <dcterms:created xsi:type="dcterms:W3CDTF">2025-04-18T13:20:00Z</dcterms:created>
  <dcterms:modified xsi:type="dcterms:W3CDTF">2025-04-18T13:31:00Z</dcterms:modified>
</cp:coreProperties>
</file>